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FreerCrossingsCommerceCente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r 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Submission FINANCING PHASE II: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>﻿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>﻿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8"/>
          <w:szCs w:val="38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8"/>
          <w:szCs w:val="38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>﻿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8"/>
          <w:szCs w:val="38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8"/>
          <w:szCs w:val="38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﻿Banks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first American bank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 xml:space="preserve"> 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U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SA Century Bank,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14:textFill>
            <w14:solidFill>
              <w14:srgbClr w14:val="010101"/>
            </w14:solidFill>
          </w14:textFill>
        </w:rPr>
        <w:t>Ocean Bank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Eastern international savings and loan Association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fr-FR"/>
          <w14:textFill>
            <w14:solidFill>
              <w14:srgbClr w14:val="010101"/>
            </w14:solidFill>
          </w14:textFill>
        </w:rPr>
        <w:t xml:space="preserve">amarant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Grove Bank and Trust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space coast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de-DE"/>
          <w14:textFill>
            <w14:solidFill>
              <w14:srgbClr w14:val="010101"/>
            </w14:solidFill>
          </w14:textFill>
        </w:rPr>
        <w:t>FIRST AMERICAN BANK, MR. EGLAND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General contractor candidates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14:textFill>
            <w14:solidFill>
              <w14:srgbClr w14:val="010101"/>
            </w14:solidFill>
          </w14:textFill>
        </w:rPr>
        <w:t>KMHR.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de-DE"/>
          <w14:textFill>
            <w14:solidFill>
              <w14:srgbClr w14:val="010101"/>
            </w14:solidFill>
          </w14:textFill>
        </w:rPr>
        <w:t>CW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 xml:space="preserve"> AJB.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40"/>
          <w:szCs w:val="40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40"/>
          <w:szCs w:val="40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Construction set of values (tentative) $3</w:t>
      </w:r>
      <w:r>
        <w:rPr>
          <w:rFonts w:ascii="Copperplate" w:hAnsi="Copperplate"/>
          <w:b w:val="1"/>
          <w:bCs w:val="1"/>
          <w:outline w:val="0"/>
          <w:color w:val="000100"/>
          <w:sz w:val="40"/>
          <w:szCs w:val="40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M</w:t>
      </w:r>
      <w:r>
        <w:rPr>
          <w:rFonts w:ascii="Copperplate" w:hAnsi="Copperplate"/>
          <w:b w:val="1"/>
          <w:bCs w:val="1"/>
          <w:outline w:val="0"/>
          <w:color w:val="000100"/>
          <w:sz w:val="40"/>
          <w:szCs w:val="40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 xml:space="preserve">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40"/>
          <w:szCs w:val="40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40"/>
          <w:szCs w:val="40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40"/>
          <w:szCs w:val="40"/>
          <w:shd w:val="clear" w:color="auto" w:fill="ffffff"/>
          <w:rtl w:val="0"/>
          <w:lang w:val="de-DE"/>
          <w14:textFill>
            <w14:solidFill>
              <w14:srgbClr w14:val="010101"/>
            </w14:solidFill>
          </w14:textFill>
        </w:rPr>
        <w:t>SUB CONTRACTORS</w:t>
      </w:r>
      <w:r>
        <w:rPr>
          <w:rFonts w:ascii="Copperplate" w:hAnsi="Copperplate"/>
          <w:b w:val="1"/>
          <w:bCs w:val="1"/>
          <w:outline w:val="0"/>
          <w:color w:val="000100"/>
          <w:sz w:val="40"/>
          <w:szCs w:val="40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/</w:t>
      </w:r>
      <w:r>
        <w:rPr>
          <w:rFonts w:ascii="Copperplate" w:hAnsi="Copperplate"/>
          <w:b w:val="1"/>
          <w:bCs w:val="1"/>
          <w:outline w:val="0"/>
          <w:color w:val="000100"/>
          <w:sz w:val="40"/>
          <w:szCs w:val="40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 xml:space="preserve"> </w:t>
      </w:r>
      <w:r>
        <w:rPr>
          <w:rFonts w:ascii="Copperplate" w:hAnsi="Copperplate"/>
          <w:b w:val="1"/>
          <w:bCs w:val="1"/>
          <w:outline w:val="0"/>
          <w:color w:val="000100"/>
          <w:sz w:val="40"/>
          <w:szCs w:val="40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TRADE ITEM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CCTV SECURITY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de-DE"/>
          <w14:textFill>
            <w14:solidFill>
              <w14:srgbClr w14:val="010101"/>
            </w14:solidFill>
          </w14:textFill>
        </w:rPr>
        <w:t xml:space="preserve"> CAMERA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S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 xml:space="preserve"> 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- 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existing FCCC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 xml:space="preserve">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it-IT"/>
          <w14:textFill>
            <w14:solidFill>
              <w14:srgbClr w14:val="010101"/>
            </w14:solidFill>
          </w14:textFill>
        </w:rPr>
        <w:t>on site supervision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-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FCCC partial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>no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PERMANENT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14:textFill>
            <w14:solidFill>
              <w14:srgbClr w14:val="010101"/>
            </w14:solidFill>
          </w14:textFill>
        </w:rPr>
        <w:t xml:space="preserve"> ladder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NECESSAY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Shell construction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$913,000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>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C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IVIL SITE WORK, drainage, foundation, striping,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bumpers provided by owner,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fr-FR"/>
          <w14:textFill>
            <w14:solidFill>
              <w14:srgbClr w14:val="010101"/>
            </w14:solidFill>
          </w14:textFill>
        </w:rPr>
        <w:t xml:space="preserve">signage,, footers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>J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BA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14:textFill>
            <w14:solidFill>
              <w14:srgbClr w14:val="010101"/>
            </w14:solidFill>
          </w14:textFill>
        </w:rPr>
        <w:t>395k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de-DE"/>
          <w14:textFill>
            <w14:solidFill>
              <w14:srgbClr w14:val="010101"/>
            </w14:solidFill>
          </w14:textFill>
        </w:rPr>
        <w:t>ELECTRICAL SUBCONTRACTOR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$295,000.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de-DE"/>
          <w14:textFill>
            <w14:solidFill>
              <w14:srgbClr w14:val="010101"/>
            </w14:solidFill>
          </w14:textFill>
        </w:rPr>
        <w:t xml:space="preserve">PLUMBING SUBCONTRACTOR,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WALTERPLUMBING CORP.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$54,000.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Incl. Faucets, grab bars, toilets, drinking fountains, mop, sinks, mirrors, tissue paper dispensers, toilet, paper, dispensers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>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Lawn irrigation $9000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Dumpster enclosure fencing $4000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 xml:space="preserve">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O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wner to furnish the gates for the dumpster enclosure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Rough carpentry was included in the labor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painting $45,000 exterior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general liability insurance $40,000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Surveyor,   $2500.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Bathroom tile $5000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stucco contractor. $42,000.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General labor $60,000 ?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Rough carpentry $13,000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thermal insulation $4500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mechanical for exhaust fans and fart fans,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fire caulking,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fire exit LIGHTS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extinguishers,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landscaping materials -  South Miami LANDSCAPE, Nursery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TREES.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These numbers might be excessive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de-DE"/>
          <w14:textFill>
            <w14:solidFill>
              <w14:srgbClr w14:val="010101"/>
            </w14:solidFill>
          </w14:textFill>
        </w:rPr>
        <w:t>/PINE. NINE.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14:textFill>
            <w14:solidFill>
              <w14:srgbClr w14:val="010101"/>
            </w14:solidFill>
          </w14:textFill>
        </w:rPr>
        <w:t>LIVE OAK 10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s-ES_tradnl"/>
          <w14:textFill>
            <w14:solidFill>
              <w14:srgbClr w14:val="010101"/>
            </w14:solidFill>
          </w14:textFill>
        </w:rPr>
        <w:t>MANOLA POEM 4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Mango five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gumbo limbo three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da-DK"/>
          <w14:textFill>
            <w14:solidFill>
              <w14:srgbClr w14:val="010101"/>
            </w14:solidFill>
          </w14:textFill>
        </w:rPr>
        <w:t>cabbage palm one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14:textFill>
            <w14:solidFill>
              <w14:srgbClr w14:val="010101"/>
            </w14:solidFill>
          </w14:textFill>
        </w:rPr>
        <w:t>SHRUBS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de-DE"/>
          <w14:textFill>
            <w14:solidFill>
              <w14:srgbClr w14:val="010101"/>
            </w14:solidFill>
          </w14:textFill>
        </w:rPr>
        <w:t>FIRE BUSH 185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de-DE"/>
          <w14:textFill>
            <w14:solidFill>
              <w14:srgbClr w14:val="010101"/>
            </w14:solidFill>
          </w14:textFill>
        </w:rPr>
        <w:t>SILVER SAW PALMETTO 185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soil treatment, termite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14:textFill>
            <w14:solidFill>
              <w14:srgbClr w14:val="010101"/>
            </w14:solidFill>
          </w14:textFill>
        </w:rPr>
        <w:t xml:space="preserve">, 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$4200.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8"/>
          <w:szCs w:val="38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8"/>
          <w:szCs w:val="38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twin t.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8"/>
          <w:szCs w:val="38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8"/>
          <w:szCs w:val="38"/>
          <w:shd w:val="clear" w:color="auto" w:fill="ffffff"/>
          <w:rtl w:val="0"/>
          <w14:textFill>
            <w14:solidFill>
              <w14:srgbClr w14:val="010101"/>
            </w14:solidFill>
          </w14:textFill>
        </w:rPr>
        <w:t xml:space="preserve"> core Slab, SPI,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$302,0</w:t>
      </w:r>
      <w:r>
        <w:rPr>
          <w:rFonts w:ascii="Copperplate" w:hAnsi="Copperplate"/>
          <w:b w:val="1"/>
          <w:bCs w:val="1"/>
          <w:outline w:val="0"/>
          <w:color w:val="000100"/>
          <w:sz w:val="38"/>
          <w:szCs w:val="38"/>
          <w:shd w:val="clear" w:color="auto" w:fill="ffffff"/>
          <w:rtl w:val="0"/>
          <w14:textFill>
            <w14:solidFill>
              <w14:srgbClr w14:val="010101"/>
            </w14:solidFill>
          </w14:textFill>
        </w:rPr>
        <w:t>00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>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precast, specialties,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framing, drywall, baseboards, $30,000.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glazing windows,and doors, $67,000 impact resistant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steel doors, $18k.?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overhead doors. $44,000.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nl-NL"/>
          <w14:textFill>
            <w14:solidFill>
              <w14:srgbClr w14:val="010101"/>
            </w14:solidFill>
          </w14:textFill>
        </w:rPr>
        <w:t xml:space="preserve">JB garage doors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nl-NL"/>
          <w14:textFill>
            <w14:solidFill>
              <w14:srgbClr w14:val="010101"/>
            </w14:solidFill>
          </w14:textFill>
        </w:rPr>
        <w:t>All-American garage doors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Soil boards were performed by Winger or laboratories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bifold doors for the mop sink enclosure,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Cleaning by owner. $10,000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fire caulking $2000.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interior doors, $40,000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Baseboards $4500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No Porta potties needed FCCC Bay Three will allow the use of its bathroom and offices.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Three storage trailers material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LOPEFRO dumpsters will be utilized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nl-NL"/>
          <w14:textFill>
            <w14:solidFill>
              <w14:srgbClr w14:val="010101"/>
            </w14:solidFill>
          </w14:textFill>
        </w:rPr>
        <w:t>Roofing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ADA hardware $3500.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roofing, $211,000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Hilton Roofing Heights Roofing, Poe Roofing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s-ES_tradnl"/>
          <w14:textFill>
            <w14:solidFill>
              <w14:srgbClr w14:val="010101"/>
            </w14:solidFill>
          </w14:textFill>
        </w:rPr>
        <w:t>SUB contractor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insurance.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erosion, earthwork Rock power paving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Excavation quicksand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Patriot windows $74,000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drywall and framing $32,000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Striping and paving would be included under civil work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irrigation and sprinklers frosty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14:textFill>
            <w14:solidFill>
              <w14:srgbClr w14:val="010101"/>
            </w14:solidFill>
          </w14:textFill>
        </w:rPr>
        <w:t xml:space="preserve">coreslab miami.com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SPI Miami and precast specialties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electrical contractor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$295,000.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Souza paint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Bathroom floor and wall tile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$9000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ADA bathroom, accessories,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Mailbox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14:textFill>
            <w14:solidFill>
              <w14:srgbClr w14:val="010101"/>
            </w14:solidFill>
          </w14:textFill>
        </w:rPr>
        <w:t xml:space="preserve">drywall framing,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insulation and wall finish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exterior paint,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$72,000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fr-FR"/>
          <w14:textFill>
            <w14:solidFill>
              <w14:srgbClr w14:val="010101"/>
            </w14:solidFill>
          </w14:textFill>
        </w:rPr>
        <w:t xml:space="preserve">joint protection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center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14:textFill>
            <w14:solidFill>
              <w14:srgbClr w14:val="010101"/>
            </w14:solidFill>
          </w14:textFill>
        </w:rPr>
        <w:t>FINANCING PHASE II﻿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FreerCrossings CommerceCenter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>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F</w:t>
      </w: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CCC HAS $15M EQUITY IN THE PROPERTIES. 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"LATEST SET OF PLANS" , FreerCrossings CommerceCenter Phase II (12554 - 12582 Southwest 128th Street, 33186) 21,000 sf office/warehouse building with 22-24' high twin T roof.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de-DE"/>
          <w14:textFill>
            <w14:solidFill>
              <w14:srgbClr w14:val="010101"/>
            </w14:solidFill>
          </w14:textFill>
        </w:rPr>
        <w:t xml:space="preserve"> AUGUST UPDATE - FCCC PHASE II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FreerCrossings CommerceCenter Phase II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 xml:space="preserve">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Please see the Dropbox link below for all corrections made per county comments: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  <w:t xml:space="preserve">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None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u w:val="none" w:color="0067d9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u w:val="single" w:color="0067d9"/>
          <w14:textFill>
            <w14:solidFill>
              <w14:srgbClr w14:val="010101"/>
            </w14:solidFill>
          </w14:textFill>
        </w:rPr>
        <w:fldChar w:fldCharType="begin" w:fldLock="0"/>
      </w: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u w:val="single" w:color="0067d9"/>
          <w14:textFill>
            <w14:solidFill>
              <w14:srgbClr w14:val="010101"/>
            </w14:solidFill>
          </w14:textFill>
        </w:rPr>
        <w:instrText xml:space="preserve"> HYPERLINK "https://www.dropbox.com/scl/fo/jhsu831jebwy0h7zfj9zb/ANI2OqpjbGQFlucrAOGmbSE?rlkey=su1jo015ey676opw7nfzibxq6&amp;st=4t5fk0t0&amp;dl=0"</w:instrText>
      </w: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u w:val="single" w:color="0067d9"/>
          <w14:textFill>
            <w14:solidFill>
              <w14:srgbClr w14:val="010101"/>
            </w14:solidFill>
          </w14:textFill>
        </w:rPr>
        <w:fldChar w:fldCharType="separate" w:fldLock="0"/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u w:val="single" w:color="0067d9"/>
          <w:rtl w:val="0"/>
          <w:lang w:val="de-DE"/>
          <w14:textFill>
            <w14:solidFill>
              <w14:srgbClr w14:val="010101"/>
            </w14:solidFill>
          </w14:textFill>
        </w:rPr>
        <w:t>Dropbox Link</w:t>
      </w:r>
      <w:r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u w:val="single" w:color="0067d9"/>
          <w14:textFill>
            <w14:solidFill>
              <w14:srgbClr w14:val="010101"/>
            </w14:solidFill>
          </w14:textFill>
        </w:rPr>
        <w:fldChar w:fldCharType="end" w:fldLock="0"/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 xml:space="preserve">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 xml:space="preserve">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Thank you,</w:t>
      </w:r>
    </w:p>
    <w:tbl>
      <w:tblPr>
        <w:tblW w:w="1000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000"/>
      </w:tblGrid>
      <w:tr>
        <w:tblPrEx>
          <w:shd w:val="clear" w:color="auto" w:fill="auto"/>
        </w:tblPrEx>
        <w:trPr>
          <w:trHeight w:val="400" w:hRule="atLeast"/>
        </w:trPr>
        <w:tc>
          <w:tcPr>
            <w:tcW w:type="dxa" w:w="1000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60"/>
              <w:bottom w:type="dxa" w:w="0"/>
              <w:right w:type="dxa" w:w="160"/>
            </w:tcMar>
            <w:vAlign w:val="center"/>
          </w:tcPr>
          <w:p/>
        </w:tc>
      </w:tr>
    </w:tbl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14:textFill>
            <w14:solidFill>
              <w14:srgbClr w14:val="010101"/>
            </w14:solidFill>
          </w14:textFill>
        </w:rPr>
        <w:drawing xmlns:a="http://schemas.openxmlformats.org/drawingml/2006/main">
          <wp:inline distT="0" distB="0" distL="0" distR="0">
            <wp:extent cx="1016000" cy="736600"/>
            <wp:effectExtent l="0" t="0" r="0" b="0"/>
            <wp:docPr id="1073741825" name="officeArt object" descr="unknow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unknown.jpg" descr="unknown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7366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tbl>
      <w:tblPr>
        <w:tblW w:w="936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823"/>
        <w:gridCol w:w="7537"/>
      </w:tblGrid>
      <w:tr>
        <w:tblPrEx>
          <w:shd w:val="clear" w:color="auto" w:fill="auto"/>
        </w:tblPrEx>
        <w:trPr>
          <w:trHeight w:val="8897" w:hRule="atLeast"/>
        </w:trPr>
        <w:tc>
          <w:tcPr>
            <w:tcW w:type="dxa" w:w="18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60"/>
              <w:bottom w:type="dxa" w:w="0"/>
              <w:right w:type="dxa" w:w="160"/>
            </w:tcMar>
            <w:vAlign w:val="center"/>
          </w:tcPr>
          <w:p/>
        </w:tc>
        <w:tc>
          <w:tcPr>
            <w:tcW w:type="dxa" w:w="75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60"/>
              <w:bottom w:type="dxa" w:w="0"/>
              <w:right w:type="dxa" w:w="160"/>
            </w:tcMar>
            <w:vAlign w:val="center"/>
          </w:tcPr>
          <w:p>
            <w:pPr>
              <w:pStyle w:val="Table Style 2"/>
              <w:suppressAutoHyphens w:val="1"/>
              <w:jc w:val="center"/>
              <w:rPr>
                <w:rStyle w:val="None"/>
                <w:rFonts w:ascii="Arial" w:cs="Arial" w:hAnsi="Arial" w:eastAsia="Arial"/>
                <w:outline w:val="0"/>
                <w:color w:val="000000"/>
                <w:sz w:val="32"/>
                <w:szCs w:val="32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merican Typewriter" w:hAnsi="American Typewriter"/>
                <w:outline w:val="0"/>
                <w:color w:val="57d877"/>
                <w:sz w:val="32"/>
                <w:szCs w:val="32"/>
                <w:rtl w:val="0"/>
                <w:lang w:val="en-US"/>
                <w14:textFill>
                  <w14:solidFill>
                    <w14:srgbClr w14:val="57D977"/>
                  </w14:solidFill>
                </w14:textFill>
              </w:rPr>
              <w:t>Respectfully,</w:t>
            </w:r>
          </w:p>
          <w:p>
            <w:pPr>
              <w:pStyle w:val="Table Style 2"/>
              <w:suppressAutoHyphens w:val="1"/>
              <w:jc w:val="center"/>
              <w:rPr>
                <w:rStyle w:val="None"/>
                <w:rFonts w:ascii="Arial" w:cs="Arial" w:hAnsi="Arial" w:eastAsia="Arial"/>
                <w:b w:val="0"/>
                <w:bCs w:val="0"/>
                <w:outline w:val="0"/>
                <w:color w:val="000000"/>
                <w:sz w:val="32"/>
                <w:szCs w:val="32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merican Typewriter" w:hAnsi="American Typewriter"/>
                <w:b w:val="1"/>
                <w:bCs w:val="1"/>
                <w:outline w:val="0"/>
                <w:color w:val="57d877"/>
                <w:sz w:val="32"/>
                <w:szCs w:val="32"/>
                <w:rtl w:val="0"/>
                <w14:textFill>
                  <w14:solidFill>
                    <w14:srgbClr w14:val="57D977"/>
                  </w14:solidFill>
                </w14:textFill>
              </w:rPr>
              <w:t xml:space="preserve"> </w:t>
            </w:r>
          </w:p>
          <w:p>
            <w:pPr>
              <w:pStyle w:val="Table Style 2"/>
              <w:suppressAutoHyphens w:val="1"/>
              <w:jc w:val="center"/>
              <w:rPr>
                <w:rStyle w:val="None"/>
                <w:rFonts w:ascii="Arial" w:cs="Arial" w:hAnsi="Arial" w:eastAsia="Arial"/>
                <w:outline w:val="0"/>
                <w:color w:val="000000"/>
                <w:sz w:val="32"/>
                <w:szCs w:val="32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merican Typewriter" w:hAnsi="American Typewriter"/>
                <w:outline w:val="0"/>
                <w:color w:val="57d877"/>
                <w:sz w:val="32"/>
                <w:szCs w:val="32"/>
                <w:rtl w:val="0"/>
                <w14:textFill>
                  <w14:solidFill>
                    <w14:srgbClr w14:val="57D977"/>
                  </w14:solidFill>
                </w14:textFill>
              </w:rPr>
              <w:t>Cinthia Avila Dubon</w:t>
            </w:r>
          </w:p>
          <w:p>
            <w:pPr>
              <w:pStyle w:val="Table Style 2"/>
              <w:suppressAutoHyphens w:val="1"/>
              <w:jc w:val="center"/>
              <w:rPr>
                <w:rStyle w:val="None"/>
                <w:rFonts w:ascii="Arial" w:cs="Arial" w:hAnsi="Arial" w:eastAsia="Arial"/>
                <w:outline w:val="0"/>
                <w:color w:val="000000"/>
                <w:sz w:val="32"/>
                <w:szCs w:val="32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merican Typewriter" w:hAnsi="American Typewriter"/>
                <w:outline w:val="0"/>
                <w:color w:val="57d877"/>
                <w:sz w:val="32"/>
                <w:szCs w:val="32"/>
                <w:rtl w:val="0"/>
                <w:lang w:val="en-US"/>
                <w14:textFill>
                  <w14:solidFill>
                    <w14:srgbClr w14:val="57D977"/>
                  </w14:solidFill>
                </w14:textFill>
              </w:rPr>
              <w:t xml:space="preserve">Robert Barnes &amp; Associates </w:t>
            </w:r>
          </w:p>
          <w:p>
            <w:pPr>
              <w:pStyle w:val="Table Style 2"/>
              <w:suppressAutoHyphens w:val="1"/>
              <w:jc w:val="center"/>
              <w:rPr>
                <w:rStyle w:val="None"/>
                <w:rFonts w:ascii="Arial" w:cs="Arial" w:hAnsi="Arial" w:eastAsia="Arial"/>
                <w:outline w:val="0"/>
                <w:color w:val="000000"/>
                <w:sz w:val="32"/>
                <w:szCs w:val="32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merican Typewriter" w:hAnsi="American Typewriter"/>
                <w:outline w:val="0"/>
                <w:color w:val="57d877"/>
                <w:sz w:val="32"/>
                <w:szCs w:val="32"/>
                <w:rtl w:val="0"/>
                <w14:textFill>
                  <w14:solidFill>
                    <w14:srgbClr w14:val="57D977"/>
                  </w14:solidFill>
                </w14:textFill>
              </w:rPr>
              <w:t>Phone (305)247-6150</w:t>
            </w:r>
          </w:p>
          <w:p>
            <w:pPr>
              <w:pStyle w:val="Table Style 2"/>
              <w:suppressAutoHyphens w:val="1"/>
              <w:jc w:val="center"/>
              <w:rPr>
                <w:rStyle w:val="None"/>
                <w:rFonts w:ascii="Arial" w:cs="Arial" w:hAnsi="Arial" w:eastAsia="Arial"/>
                <w:outline w:val="0"/>
                <w:color w:val="000000"/>
                <w:sz w:val="32"/>
                <w:szCs w:val="32"/>
                <w:u w:val="none" w:color="0067d9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Style w:val="Hyperlink.1"/>
                <w:rFonts w:ascii="American Typewriter" w:cs="American Typewriter" w:hAnsi="American Typewriter" w:eastAsia="American Typewriter"/>
                <w:outline w:val="0"/>
                <w:color w:val="0067d9"/>
                <w:sz w:val="32"/>
                <w:szCs w:val="32"/>
                <w:u w:val="single" w:color="0067d9"/>
                <w14:textFill>
                  <w14:solidFill>
                    <w14:srgbClr w14:val="0068DA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American Typewriter" w:cs="American Typewriter" w:hAnsi="American Typewriter" w:eastAsia="American Typewriter"/>
                <w:outline w:val="0"/>
                <w:color w:val="0067d9"/>
                <w:sz w:val="32"/>
                <w:szCs w:val="32"/>
                <w:u w:val="single" w:color="0067d9"/>
                <w14:textFill>
                  <w14:solidFill>
                    <w14:srgbClr w14:val="0068DA"/>
                  </w14:solidFill>
                </w14:textFill>
              </w:rPr>
              <w:instrText xml:space="preserve"> HYPERLINK "mailto:cinthia@robertbarnesassociates.com"</w:instrText>
            </w:r>
            <w:r>
              <w:rPr>
                <w:rStyle w:val="Hyperlink.1"/>
                <w:rFonts w:ascii="American Typewriter" w:cs="American Typewriter" w:hAnsi="American Typewriter" w:eastAsia="American Typewriter"/>
                <w:outline w:val="0"/>
                <w:color w:val="0067d9"/>
                <w:sz w:val="32"/>
                <w:szCs w:val="32"/>
                <w:u w:val="single" w:color="0067d9"/>
                <w14:textFill>
                  <w14:solidFill>
                    <w14:srgbClr w14:val="0068DA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American Typewriter" w:hAnsi="American Typewriter"/>
                <w:outline w:val="0"/>
                <w:color w:val="0067d9"/>
                <w:sz w:val="32"/>
                <w:szCs w:val="32"/>
                <w:u w:val="single" w:color="0067d9"/>
                <w:rtl w:val="0"/>
                <w:lang w:val="pt-PT"/>
                <w14:textFill>
                  <w14:solidFill>
                    <w14:srgbClr w14:val="0068DA"/>
                  </w14:solidFill>
                </w14:textFill>
              </w:rPr>
              <w:t>cinthia@robertbarnesassociates.com</w:t>
            </w:r>
            <w:r>
              <w:rPr>
                <w:rFonts w:ascii="American Typewriter" w:cs="American Typewriter" w:hAnsi="American Typewriter" w:eastAsia="American Typewriter"/>
                <w:outline w:val="0"/>
                <w:color w:val="0067d9"/>
                <w:sz w:val="32"/>
                <w:szCs w:val="32"/>
                <w:u w:val="single" w:color="0067d9"/>
                <w14:textFill>
                  <w14:solidFill>
                    <w14:srgbClr w14:val="0068DA"/>
                  </w14:solidFill>
                </w14:textFill>
              </w:rPr>
              <w:fldChar w:fldCharType="end" w:fldLock="0"/>
            </w:r>
          </w:p>
          <w:p>
            <w:pPr>
              <w:pStyle w:val="Table Style 2"/>
              <w:suppressAutoHyphens w:val="1"/>
              <w:jc w:val="center"/>
              <w:rPr>
                <w:rStyle w:val="None"/>
                <w:rFonts w:ascii="Arial" w:cs="Arial" w:hAnsi="Arial" w:eastAsia="Arial"/>
                <w:outline w:val="0"/>
                <w:color w:val="000000"/>
                <w:sz w:val="32"/>
                <w:szCs w:val="32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merican Typewriter" w:hAnsi="American Typewriter"/>
                <w:outline w:val="0"/>
                <w:color w:val="57d877"/>
                <w:sz w:val="32"/>
                <w:szCs w:val="32"/>
                <w:rtl w:val="0"/>
                <w:lang w:val="en-US"/>
                <w14:textFill>
                  <w14:solidFill>
                    <w14:srgbClr w14:val="57D977"/>
                  </w14:solidFill>
                </w14:textFill>
              </w:rPr>
              <w:t>221 N. Krome Ave, Homestead, Fl.33030</w:t>
            </w:r>
          </w:p>
          <w:p>
            <w:pPr>
              <w:pStyle w:val="Table Style 2"/>
              <w:suppressAutoHyphens w:val="1"/>
              <w:jc w:val="center"/>
              <w:rPr>
                <w:rStyle w:val="None"/>
                <w:rFonts w:ascii="Arial" w:cs="Arial" w:hAnsi="Arial" w:eastAsia="Arial"/>
                <w:outline w:val="0"/>
                <w:color w:val="000000"/>
                <w:sz w:val="32"/>
                <w:szCs w:val="32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merican Typewriter" w:hAnsi="American Typewriter"/>
                <w:outline w:val="0"/>
                <w:color w:val="57d877"/>
                <w:sz w:val="32"/>
                <w:szCs w:val="32"/>
                <w:rtl w:val="0"/>
                <w14:textFill>
                  <w14:solidFill>
                    <w14:srgbClr w14:val="57D977"/>
                  </w14:solidFill>
                </w14:textFill>
              </w:rPr>
              <w:t xml:space="preserve"> </w:t>
            </w:r>
          </w:p>
          <w:p>
            <w:pPr>
              <w:pStyle w:val="Table Style 2"/>
              <w:suppressAutoHyphens w:val="1"/>
              <w:jc w:val="center"/>
              <w:rPr>
                <w:rStyle w:val="None"/>
                <w:rFonts w:ascii="Arial" w:cs="Arial" w:hAnsi="Arial" w:eastAsia="Arial"/>
                <w:outline w:val="0"/>
                <w:color w:val="000000"/>
                <w:sz w:val="32"/>
                <w:szCs w:val="32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merican Typewriter" w:hAnsi="American Typewriter"/>
                <w:outline w:val="0"/>
                <w:color w:val="57d877"/>
                <w:sz w:val="32"/>
                <w:szCs w:val="32"/>
                <w:rtl w:val="0"/>
                <w:lang w:val="en-US"/>
                <w14:textFill>
                  <w14:solidFill>
                    <w14:srgbClr w14:val="57D977"/>
                  </w14:solidFill>
                </w14:textFill>
              </w:rPr>
              <w:t xml:space="preserve">"The details are not the details. They make the design." </w:t>
            </w:r>
            <w:r>
              <w:rPr>
                <w:rFonts w:ascii="American Typewriter" w:hAnsi="American Typewriter" w:hint="default"/>
                <w:outline w:val="0"/>
                <w:color w:val="57d877"/>
                <w:sz w:val="32"/>
                <w:szCs w:val="32"/>
                <w:rtl w:val="0"/>
                <w14:textFill>
                  <w14:solidFill>
                    <w14:srgbClr w14:val="57D977"/>
                  </w14:solidFill>
                </w14:textFill>
              </w:rPr>
              <w:t xml:space="preserve">– </w:t>
            </w:r>
            <w:r>
              <w:rPr>
                <w:rStyle w:val="None"/>
                <w:rFonts w:ascii="American Typewriter" w:hAnsi="American Typewriter"/>
                <w:b w:val="1"/>
                <w:bCs w:val="1"/>
                <w:outline w:val="0"/>
                <w:color w:val="57d877"/>
                <w:sz w:val="32"/>
                <w:szCs w:val="32"/>
                <w:rtl w:val="0"/>
                <w:lang w:val="fr-FR"/>
                <w14:textFill>
                  <w14:solidFill>
                    <w14:srgbClr w14:val="57D977"/>
                  </w14:solidFill>
                </w14:textFill>
              </w:rPr>
              <w:t>Charles Eames</w:t>
            </w:r>
          </w:p>
          <w:p>
            <w:pPr>
              <w:pStyle w:val="Table Style 2"/>
              <w:suppressAutoHyphens w:val="1"/>
              <w:jc w:val="center"/>
              <w:rPr>
                <w:rFonts w:ascii="American Typewriter" w:cs="American Typewriter" w:hAnsi="American Typewriter" w:eastAsia="American Typewriter"/>
                <w:b w:val="1"/>
                <w:bCs w:val="1"/>
                <w:sz w:val="32"/>
                <w:szCs w:val="32"/>
              </w:rPr>
            </w:pPr>
          </w:p>
          <w:p>
            <w:pPr>
              <w:pStyle w:val="Table Style 2"/>
              <w:suppressAutoHyphens w:val="1"/>
              <w:jc w:val="center"/>
              <w:rPr>
                <w:rFonts w:ascii="American Typewriter" w:cs="American Typewriter" w:hAnsi="American Typewriter" w:eastAsia="American Typewriter"/>
                <w:b w:val="1"/>
                <w:bCs w:val="1"/>
                <w:sz w:val="32"/>
                <w:szCs w:val="32"/>
              </w:rPr>
            </w:pPr>
          </w:p>
          <w:p>
            <w:pPr>
              <w:pStyle w:val="Table Style 2"/>
              <w:suppressAutoHyphens w:val="1"/>
              <w:jc w:val="center"/>
              <w:rPr>
                <w:rStyle w:val="None"/>
                <w:rFonts w:ascii="Arial" w:cs="Arial" w:hAnsi="Arial" w:eastAsia="Arial"/>
                <w:outline w:val="0"/>
                <w:color w:val="000000"/>
                <w:sz w:val="32"/>
                <w:szCs w:val="32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merican Typewriter" w:hAnsi="American Typewriter"/>
                <w:outline w:val="0"/>
                <w:color w:val="57d877"/>
                <w:sz w:val="32"/>
                <w:szCs w:val="32"/>
                <w:rtl w:val="0"/>
                <w14:textFill>
                  <w14:solidFill>
                    <w14:srgbClr w14:val="57D977"/>
                  </w14:solidFill>
                </w14:textFill>
              </w:rPr>
              <w:t xml:space="preserve"> </w:t>
            </w:r>
          </w:p>
          <w:p>
            <w:pPr>
              <w:pStyle w:val="Table Style 2"/>
              <w:suppressAutoHyphens w:val="1"/>
              <w:jc w:val="center"/>
              <w:rPr>
                <w:rFonts w:ascii="American Typewriter" w:cs="American Typewriter" w:hAnsi="American Typewriter" w:eastAsia="American Typewriter"/>
                <w:b w:val="1"/>
                <w:bCs w:val="1"/>
                <w:sz w:val="32"/>
                <w:szCs w:val="32"/>
              </w:rPr>
            </w:pPr>
          </w:p>
          <w:p>
            <w:pPr>
              <w:pStyle w:val="Table Style 2"/>
              <w:suppressAutoHyphens w:val="1"/>
              <w:jc w:val="left"/>
              <w:rPr>
                <w:rStyle w:val="None"/>
                <w:rFonts w:ascii="Arial" w:cs="Arial" w:hAnsi="Arial" w:eastAsia="Arial"/>
                <w:b w:val="0"/>
                <w:bCs w:val="0"/>
                <w:outline w:val="0"/>
                <w:color w:val="000000"/>
                <w:sz w:val="32"/>
                <w:szCs w:val="32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merican Typewriter" w:hAnsi="American Typewriter"/>
                <w:b w:val="1"/>
                <w:bCs w:val="1"/>
                <w:outline w:val="0"/>
                <w:color w:val="57d877"/>
                <w:sz w:val="32"/>
                <w:szCs w:val="32"/>
                <w:rtl w:val="0"/>
                <w:lang w:val="en-US"/>
                <w14:textFill>
                  <w14:solidFill>
                    <w14:srgbClr w14:val="57D977"/>
                  </w14:solidFill>
                </w14:textFill>
              </w:rPr>
              <w:t xml:space="preserve">Freer Crossings Commerce Center is the owner developer at </w:t>
            </w:r>
          </w:p>
          <w:p>
            <w:pPr>
              <w:pStyle w:val="Table Style 2"/>
              <w:suppressAutoHyphens w:val="1"/>
              <w:jc w:val="left"/>
              <w:rPr>
                <w:rStyle w:val="None"/>
                <w:rFonts w:ascii="Arial" w:cs="Arial" w:hAnsi="Arial" w:eastAsia="Arial"/>
                <w:b w:val="0"/>
                <w:bCs w:val="0"/>
                <w:outline w:val="0"/>
                <w:color w:val="000000"/>
                <w:sz w:val="32"/>
                <w:szCs w:val="32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merican Typewriter" w:hAnsi="American Typewriter"/>
                <w:b w:val="1"/>
                <w:bCs w:val="1"/>
                <w:outline w:val="0"/>
                <w:color w:val="57d877"/>
                <w:sz w:val="32"/>
                <w:szCs w:val="32"/>
                <w:rtl w:val="0"/>
                <w:lang w:val="en-US"/>
                <w14:textFill>
                  <w14:solidFill>
                    <w14:srgbClr w14:val="57D977"/>
                  </w14:solidFill>
                </w14:textFill>
              </w:rPr>
              <w:t xml:space="preserve">12554 - 12582 Southwest 128th Street, Miami, Florida 33186.  </w:t>
            </w:r>
          </w:p>
          <w:p>
            <w:pPr>
              <w:pStyle w:val="Table Style 2"/>
              <w:suppressAutoHyphens w:val="1"/>
              <w:jc w:val="center"/>
              <w:rPr>
                <w:rFonts w:ascii="American Typewriter" w:cs="American Typewriter" w:hAnsi="American Typewriter" w:eastAsia="American Typewriter"/>
                <w:b w:val="1"/>
                <w:bCs w:val="1"/>
                <w:sz w:val="32"/>
                <w:szCs w:val="32"/>
              </w:rPr>
            </w:pPr>
          </w:p>
          <w:p>
            <w:pPr>
              <w:pStyle w:val="Table Style 2"/>
              <w:suppressAutoHyphens w:val="1"/>
              <w:jc w:val="center"/>
              <w:rPr>
                <w:rFonts w:ascii="American Typewriter" w:cs="American Typewriter" w:hAnsi="American Typewriter" w:eastAsia="American Typewriter"/>
                <w:b w:val="1"/>
                <w:bCs w:val="1"/>
                <w:sz w:val="32"/>
                <w:szCs w:val="32"/>
              </w:rPr>
            </w:pPr>
          </w:p>
          <w:p>
            <w:pPr>
              <w:pStyle w:val="Table Style 2"/>
              <w:suppressAutoHyphens w:val="1"/>
              <w:jc w:val="center"/>
              <w:rPr>
                <w:rFonts w:ascii="Arial" w:cs="Arial" w:hAnsi="Arial" w:eastAsia="Arial"/>
                <w:outline w:val="0"/>
                <w:color w:val="57d877"/>
                <w:sz w:val="32"/>
                <w:szCs w:val="32"/>
                <w14:textFill>
                  <w14:solidFill>
                    <w14:srgbClr w14:val="57D977"/>
                  </w14:solidFill>
                </w14:textFill>
              </w:rPr>
            </w:pPr>
          </w:p>
          <w:p>
            <w:pPr>
              <w:pStyle w:val="Table Style 2"/>
              <w:suppressAutoHyphens w:val="1"/>
              <w:jc w:val="center"/>
              <w:rPr>
                <w:rStyle w:val="None"/>
                <w:rFonts w:ascii="Arial" w:cs="Arial" w:hAnsi="Arial" w:eastAsia="Arial"/>
                <w:outline w:val="0"/>
                <w:color w:val="57d877"/>
                <w:sz w:val="36"/>
                <w:szCs w:val="36"/>
                <w14:textFill>
                  <w14:solidFill>
                    <w14:srgbClr w14:val="57D977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57d877"/>
                <w:sz w:val="32"/>
                <w:szCs w:val="32"/>
                <w:rtl w:val="0"/>
                <w:lang w:val="en-US"/>
                <w14:textFill>
                  <w14:solidFill>
                    <w14:srgbClr w14:val="57D977"/>
                  </w14:solidFill>
                </w14:textFill>
              </w:rPr>
              <w:t>LOCATED IN AFFLUENT WEST KENDALL, MILE WEST OF THE TURNPIKE AND S.R . 874, A MILE EAST OF THE EXECUTIVE AIRPORT.</w:t>
            </w:r>
          </w:p>
          <w:p>
            <w:pPr>
              <w:pStyle w:val="Table Style 2"/>
              <w:suppressAutoHyphens w:val="1"/>
              <w:jc w:val="center"/>
              <w:rPr>
                <w:rFonts w:ascii="Arial" w:cs="Arial" w:hAnsi="Arial" w:eastAsia="Arial"/>
                <w:outline w:val="0"/>
                <w:color w:val="57d877"/>
                <w:sz w:val="36"/>
                <w:szCs w:val="36"/>
                <w14:textFill>
                  <w14:solidFill>
                    <w14:srgbClr w14:val="57D977"/>
                  </w14:solidFill>
                </w14:textFill>
              </w:rPr>
            </w:pPr>
          </w:p>
          <w:p>
            <w:pPr>
              <w:pStyle w:val="Table Style 2"/>
              <w:suppressAutoHyphens w:val="1"/>
              <w:jc w:val="center"/>
              <w:rPr>
                <w:rStyle w:val="None"/>
                <w:b w:val="0"/>
                <w:bCs w:val="0"/>
                <w:outline w:val="0"/>
                <w:color w:val="57d877"/>
                <w:sz w:val="32"/>
                <w:szCs w:val="32"/>
                <w14:textFill>
                  <w14:solidFill>
                    <w14:srgbClr w14:val="57D977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57d877"/>
                <w:sz w:val="32"/>
                <w:szCs w:val="32"/>
                <w:rtl w:val="0"/>
                <w:lang w:val="en-US"/>
                <w14:textFill>
                  <w14:solidFill>
                    <w14:srgbClr w14:val="57D977"/>
                  </w14:solidFill>
                </w14:textFill>
              </w:rPr>
              <w:t>Subject: DRIVING WEST ON 128 STREET TO FCCC</w:t>
            </w:r>
          </w:p>
          <w:p>
            <w:pPr>
              <w:pStyle w:val="Table Style 2"/>
              <w:suppressAutoHyphens w:val="1"/>
              <w:jc w:val="center"/>
              <w:rPr>
                <w:rFonts w:ascii="Arial" w:cs="Arial" w:hAnsi="Arial" w:eastAsia="Arial"/>
                <w:outline w:val="0"/>
                <w:color w:val="57d877"/>
                <w:sz w:val="32"/>
                <w:szCs w:val="32"/>
                <w14:textFill>
                  <w14:solidFill>
                    <w14:srgbClr w14:val="57D977"/>
                  </w14:solidFill>
                </w14:textFill>
              </w:rPr>
            </w:pPr>
          </w:p>
          <w:p>
            <w:pPr>
              <w:pStyle w:val="Table Style 2"/>
              <w:suppressAutoHyphens w:val="1"/>
              <w:jc w:val="center"/>
              <w:rPr>
                <w:rFonts w:ascii="Arial" w:cs="Arial" w:hAnsi="Arial" w:eastAsia="Arial"/>
                <w:outline w:val="0"/>
                <w:color w:val="57d877"/>
                <w:sz w:val="32"/>
                <w:szCs w:val="32"/>
                <w14:textFill>
                  <w14:solidFill>
                    <w14:srgbClr w14:val="57D977"/>
                  </w14:solidFill>
                </w14:textFill>
              </w:rPr>
            </w:pPr>
          </w:p>
          <w:p>
            <w:pPr>
              <w:pStyle w:val="Table Style 2"/>
              <w:suppressAutoHyphens w:val="1"/>
              <w:jc w:val="center"/>
            </w:pPr>
            <w:r>
              <w:rPr>
                <w:rStyle w:val="Hyperlink.1"/>
                <w:rFonts w:ascii="Arial" w:cs="Arial" w:hAnsi="Arial" w:eastAsia="Arial"/>
                <w:outline w:val="0"/>
                <w:color w:val="0067d9"/>
                <w:sz w:val="32"/>
                <w:szCs w:val="32"/>
                <w:u w:val="single" w:color="0067d9"/>
                <w14:textFill>
                  <w14:solidFill>
                    <w14:srgbClr w14:val="0068DA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Arial" w:cs="Arial" w:hAnsi="Arial" w:eastAsia="Arial"/>
                <w:outline w:val="0"/>
                <w:color w:val="0067d9"/>
                <w:sz w:val="32"/>
                <w:szCs w:val="32"/>
                <w:u w:val="single" w:color="0067d9"/>
                <w14:textFill>
                  <w14:solidFill>
                    <w14:srgbClr w14:val="0068DA"/>
                  </w14:solidFill>
                </w14:textFill>
              </w:rPr>
              <w:instrText xml:space="preserve"> HYPERLINK "https://youtube.com/watch?v=qpMmSz1fHF4&amp;feature=shared"</w:instrText>
            </w:r>
            <w:r>
              <w:rPr>
                <w:rStyle w:val="Hyperlink.1"/>
                <w:rFonts w:ascii="Arial" w:cs="Arial" w:hAnsi="Arial" w:eastAsia="Arial"/>
                <w:outline w:val="0"/>
                <w:color w:val="0067d9"/>
                <w:sz w:val="32"/>
                <w:szCs w:val="32"/>
                <w:u w:val="single" w:color="0067d9"/>
                <w14:textFill>
                  <w14:solidFill>
                    <w14:srgbClr w14:val="0068DA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Arial" w:hAnsi="Arial"/>
                <w:outline w:val="0"/>
                <w:color w:val="0067d9"/>
                <w:sz w:val="32"/>
                <w:szCs w:val="32"/>
                <w:u w:val="single" w:color="0067d9"/>
                <w:rtl w:val="0"/>
                <w:lang w:val="en-US"/>
                <w14:textFill>
                  <w14:solidFill>
                    <w14:srgbClr w14:val="0068DA"/>
                  </w14:solidFill>
                </w14:textFill>
              </w:rPr>
              <w:t>https://youtube.com/watch?v=qpMmSz1fHF4&amp;feature=shared</w:t>
            </w:r>
            <w:r>
              <w:rPr>
                <w:rFonts w:ascii="Arial" w:cs="Arial" w:hAnsi="Arial" w:eastAsia="Arial"/>
                <w:outline w:val="0"/>
                <w:color w:val="0067d9"/>
                <w:sz w:val="32"/>
                <w:szCs w:val="32"/>
                <w:u w:val="single" w:color="0067d9"/>
                <w14:textFill>
                  <w14:solidFill>
                    <w14:srgbClr w14:val="0068DA"/>
                  </w14:solidFill>
                </w14:textFill>
              </w:rPr>
              <w:fldChar w:fldCharType="end" w:fldLock="0"/>
            </w:r>
          </w:p>
        </w:tc>
      </w:tr>
    </w:tbl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The inspections will be done monthly by David Santamaria, P.E.,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a structural engineer, and will do the inspections of the progress of the construction.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 His family is a tenant in the current Phase 1,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>with a business called Alpha Performance Group, 12596 SW 128 Street,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which provides volleyball coaching for high school girls.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The permit is finalized except for the fact that the attorney Richard Krinzman will finalize the opinion of title once we've got the financing lined up.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Then all of the disapproval comments will have been resolved with the Miami-Dade County Building Department for the final permit.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FREER &amp; SONS INDUSTRIAL DEVELOPERS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>(786) 201-1415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12590 Southwest 128th Street, Suite 400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it-IT"/>
          <w14:textFill>
            <w14:solidFill>
              <w14:srgbClr w14:val="010101"/>
            </w14:solidFill>
          </w14:textFill>
        </w:rPr>
        <w:t>FreerCrossings  CommerceCenter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it-IT"/>
          <w14:textFill>
            <w14:solidFill>
              <w14:srgbClr w14:val="010101"/>
            </w14:solidFill>
          </w14:textFill>
        </w:rPr>
        <w:t>Miami, Florida  33186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Phase II is to be a 21,000 square foot office warehouse building with 22-24 foot high ceilings, twin T roof.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FreerCrossings CommerceCenter PLAN?  sell condominium OFFICE/ WAREHOUSE SUITES FCCC  PHASE II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>﻿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FREER &amp; SONS INDUSTRIAL DEVELOPERS, LLC or Corporation TBD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FreerCrossings  CommerceCenter Condominium Association, LLC 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12588 Southwest 128th Street, bay unit 3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it-IT"/>
          <w14:textFill>
            <w14:solidFill>
              <w14:srgbClr w14:val="010101"/>
            </w14:solidFill>
          </w14:textFill>
        </w:rPr>
        <w:t>Miami, Florida  33186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B, A, &amp; K Group, Inc.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Architects-Engineers-Land Surveyors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12000 SW 92 Street, Miami, FL 33186 email: engineercontractor@gmail.com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it-IT"/>
          <w14:textFill>
            <w14:solidFill>
              <w14:srgbClr w14:val="017100"/>
            </w14:solidFill>
          </w14:textFill>
        </w:rPr>
        <w:t>Phone: (786) 488-1000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January 10, 2024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Building Official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pt-PT"/>
          <w14:textFill>
            <w14:solidFill>
              <w14:srgbClr w14:val="017100"/>
            </w14:solidFill>
          </w14:textFill>
        </w:rPr>
        <w:t>Miamidade County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Building Department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11805 SW 26th Street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Miami, FL 33175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Re-certification of Buildings, Per Dade County Ordinance#75-34;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Structural and Electrical Re-certification of Building at 12584 SW 128 ST, Miami FL 33186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40 years certification for folio # 30-5913-003-0010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Building Official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Based on my evaluation and attached certification reports of the aforementioned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property, this building is structurally sound and the electrical installation is safe for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continued use and occupancy.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As routine mater, in order to avoid possible misunderstanding, nothing in this report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should be construed directly or indirectly as a guarantee for any portion of the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installation. To the best of my knowledge and ability, this report represent an accurate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appraisal of the present condition of the building based upon careful evaluation of the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observed conditions, to the extent reasonable possible.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Should you require additional information regarding this inspection, please feel free to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contact the undersigned.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Yours truly,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en-US"/>
          <w14:textFill>
            <w14:solidFill>
              <w14:srgbClr w14:val="017100"/>
            </w14:solidFill>
          </w14:textFill>
        </w:rPr>
        <w:t>B, A, &amp; K Group, Inc.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  <w:r>
        <w:rPr>
          <w:rStyle w:val="Hyperlink.0"/>
          <w:rFonts w:ascii="American Typewriter Light" w:hAnsi="American Typewriter Light"/>
          <w:outline w:val="0"/>
          <w:color w:val="017000"/>
          <w:sz w:val="32"/>
          <w:szCs w:val="32"/>
          <w:rtl w:val="0"/>
          <w:lang w:val="fr-FR"/>
          <w14:textFill>
            <w14:solidFill>
              <w14:srgbClr w14:val="017100"/>
            </w14:solidFill>
          </w14:textFill>
        </w:rPr>
        <w:t>Joseph Chan, PE, PSM, CGC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American Typewriter Light" w:cs="American Typewriter Light" w:hAnsi="American Typewriter Light" w:eastAsia="American Typewriter Light"/>
          <w:outline w:val="0"/>
          <w:color w:val="017000"/>
          <w:sz w:val="32"/>
          <w:szCs w:val="32"/>
          <w:rtl w:val="1"/>
          <w14:textFill>
            <w14:solidFill>
              <w14:srgbClr w14:val="017100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>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BEST LOCATION IN FL!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WATCH THE VIDEO.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None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u w:val="none" w:color="0067d9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u w:val="single" w:color="0067d9"/>
          <w14:textFill>
            <w14:solidFill>
              <w14:srgbClr w14:val="010101"/>
            </w14:solidFill>
          </w14:textFill>
        </w:rPr>
        <w:fldChar w:fldCharType="begin" w:fldLock="0"/>
      </w: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u w:val="single" w:color="0067d9"/>
          <w14:textFill>
            <w14:solidFill>
              <w14:srgbClr w14:val="010101"/>
            </w14:solidFill>
          </w14:textFill>
        </w:rPr>
        <w:instrText xml:space="preserve"> HYPERLINK "https://youtu.be/qpMmSz1fHF4?si=xZsNeJbZFk8JdCtr"</w:instrText>
      </w: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u w:val="single" w:color="0067d9"/>
          <w14:textFill>
            <w14:solidFill>
              <w14:srgbClr w14:val="010101"/>
            </w14:solidFill>
          </w14:textFill>
        </w:rPr>
        <w:fldChar w:fldCharType="separate" w:fldLock="0"/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u w:val="single" w:color="0067d9"/>
          <w:rtl w:val="0"/>
          <w:lang w:val="en-US"/>
          <w14:textFill>
            <w14:solidFill>
              <w14:srgbClr w14:val="010101"/>
            </w14:solidFill>
          </w14:textFill>
        </w:rPr>
        <w:t>https://youtu.be/qpMmSz1fHF4?si=xZsNeJbZFk8JdCtr</w:t>
      </w:r>
      <w:r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u w:val="single" w:color="0067d9"/>
          <w14:textFill>
            <w14:solidFill>
              <w14:srgbClr w14:val="010101"/>
            </w14:solidFill>
          </w14:textFill>
        </w:rPr>
        <w:fldChar w:fldCharType="end" w:fldLock="0"/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14:textFill>
            <w14:solidFill>
              <w14:srgbClr w14:val="010101"/>
            </w14:solidFill>
          </w14:textFill>
        </w:rPr>
        <w:drawing xmlns:a="http://schemas.openxmlformats.org/drawingml/2006/main">
          <wp:inline distT="0" distB="0" distL="0" distR="0">
            <wp:extent cx="5943473" cy="4531899"/>
            <wp:effectExtent l="0" t="0" r="0" b="0"/>
            <wp:docPr id="1073741826" name="officeArt object" descr="1__#$!@%!#__unknow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1__#$!@%!#__unknown.jpg" descr="1__#$!@%!#__unknown.jp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473" cy="453189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it-IT"/>
          <w14:textFill>
            <w14:solidFill>
              <w14:srgbClr w14:val="010101"/>
            </w14:solidFill>
          </w14:textFill>
        </w:rPr>
        <w:t>C.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>D.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PHOTO OF BAY 6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14:textFill>
            <w14:solidFill>
              <w14:srgbClr w14:val="010101"/>
            </w14:solidFill>
          </w14:textFill>
        </w:rPr>
        <w:drawing xmlns:a="http://schemas.openxmlformats.org/drawingml/2006/main">
          <wp:inline distT="0" distB="0" distL="0" distR="0">
            <wp:extent cx="5943473" cy="4457605"/>
            <wp:effectExtent l="0" t="0" r="0" b="0"/>
            <wp:docPr id="1073741827" name="officeArt object" descr="2__#$!@%!#__unknow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2__#$!@%!#__unknown.jpg" descr="2__#$!@%!#__unknown.jp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473" cy="445760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https://chatgpt.com/s/t_68902e1ae0408191b3a140d5f5e72266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de-DE"/>
          <w14:textFill>
            <w14:solidFill>
              <w14:srgbClr w14:val="010101"/>
            </w14:solidFill>
          </w14:textFill>
        </w:rPr>
        <w:t>PERSONAL FINANCIAL STATEMENTS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nl-NL"/>
          <w14:textFill>
            <w14:solidFill>
              <w14:srgbClr w14:val="010101"/>
            </w14:solidFill>
          </w14:textFill>
        </w:rPr>
        <w:t>Richard Harris Freer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David Chester freer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FREER &amp; SONS INDUSTRIAL DEVELOPERS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>(786) 201-1415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12588 Southwest 128th Street, Suite 300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it-IT"/>
          <w14:textFill>
            <w14:solidFill>
              <w14:srgbClr w14:val="010101"/>
            </w14:solidFill>
          </w14:textFill>
        </w:rPr>
        <w:t>FreerCrossings  CommerceCenter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de-DE"/>
          <w14:textFill>
            <w14:solidFill>
              <w14:srgbClr w14:val="010101"/>
            </w14:solidFill>
          </w14:textFill>
        </w:rPr>
        <w:t xml:space="preserve">   Miami, Florida  33186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Ocean Bank CD and checking account will be sent.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nl-NL"/>
          <w14:textFill>
            <w14:solidFill>
              <w14:srgbClr w14:val="010101"/>
            </w14:solidFill>
          </w14:textFill>
        </w:rPr>
        <w:t>Richard Harris Freer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FREER &amp; SONS INDUSTRIAL DEVELOPERS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>(786) 201-1415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12588 Southwest 128th Street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it-IT"/>
          <w14:textFill>
            <w14:solidFill>
              <w14:srgbClr w14:val="010101"/>
            </w14:solidFill>
          </w14:textFill>
        </w:rPr>
        <w:t>FreerCrossings  CommerceCenter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it-IT"/>
          <w14:textFill>
            <w14:solidFill>
              <w14:srgbClr w14:val="010101"/>
            </w14:solidFill>
          </w14:textFill>
        </w:rPr>
        <w:t>Miami, Florida  33186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Begin forwarded message: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14:textFill>
            <w14:solidFill>
              <w14:srgbClr w14:val="010101"/>
            </w14:solidFill>
          </w14:textFill>
        </w:rPr>
        <w:drawing xmlns:a="http://schemas.openxmlformats.org/drawingml/2006/main">
          <wp:inline distT="0" distB="0" distL="0" distR="0">
            <wp:extent cx="5943473" cy="3343204"/>
            <wp:effectExtent l="0" t="0" r="0" b="0"/>
            <wp:docPr id="1073741828" name="officeArt object" descr="3__#$!@%!#__unknow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3__#$!@%!#__unknown.jpg" descr="3__#$!@%!#__unknown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473" cy="334320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14:textFill>
            <w14:solidFill>
              <w14:srgbClr w14:val="010101"/>
            </w14:solidFill>
          </w14:textFill>
        </w:rPr>
        <w:drawing xmlns:a="http://schemas.openxmlformats.org/drawingml/2006/main">
          <wp:inline distT="0" distB="0" distL="0" distR="0">
            <wp:extent cx="5943473" cy="4318305"/>
            <wp:effectExtent l="0" t="0" r="0" b="0"/>
            <wp:docPr id="1073741829" name="officeArt object" descr="4__#$!@%!#__unknow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4__#$!@%!#__unknown.jpg" descr="4__#$!@%!#__unknown.jp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473" cy="431830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after="157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 xml:space="preserve"> 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Good morning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Hope you are healthy and prosperous.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>A.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>FOR LEASE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BAY FOUR &amp; / OR BAY SIX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OF THE FREERCROSSINGS COMMERCECENTER CONDO ASSOCIATION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I.E. 12590 SW. 128TH ST. AND  12594 SW. 128TH ST. RESPECTIVELY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AT THE RATE OF $3300./MO. FOR 1760 FT.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BAY FOUR FEATURES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A FINISHED AND FURNISHED 10 X 20 OFFICE AND A 10 X 15</w:t>
      </w: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 xml:space="preserve">’ 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OFFICE,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ALONG WITH THE LAUNDRY SINK OR MOP SINK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A BATHROOM IN THE REAR OF THE BAY.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DIMENSIONS ARE 25 X 70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BAY SIX FEATURES A 10 X 15 OFFICE WITH THE BATHROOM AT THE REAR WALL.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DIMENSIONS OF EACH BAY ARE 25</w:t>
      </w: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 xml:space="preserve">’ 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da-DK"/>
          <w14:textFill>
            <w14:solidFill>
              <w14:srgbClr w14:val="010101"/>
            </w14:solidFill>
          </w14:textFill>
        </w:rPr>
        <w:t>X 70</w:t>
      </w: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>’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>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. BOTH BAYS ARE EQUIPPED WITH PALLET RACKS, HEAVY DUTY SHELVING, FILE CABINETS, DESKS AND CHAIRS.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 xml:space="preserve">  </w:t>
      </w:r>
    </w:p>
    <w:p>
      <w:pPr>
        <w:pStyle w:val="Default"/>
        <w:suppressAutoHyphens w:val="1"/>
        <w:bidi w:val="1"/>
        <w:spacing w:before="0" w:after="163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10. Certificate of a Surveyor and Mapper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14:textFill>
            <w14:solidFill>
              <w14:srgbClr w14:val="010101"/>
            </w14:solidFill>
          </w14:textFill>
        </w:rPr>
        <w:drawing xmlns:a="http://schemas.openxmlformats.org/drawingml/2006/main">
          <wp:inline distT="0" distB="0" distL="0" distR="0">
            <wp:extent cx="5943600" cy="3962400"/>
            <wp:effectExtent l="0" t="0" r="0" b="0"/>
            <wp:docPr id="1073741830" name="officeArt object" descr="unknown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unknown.png" descr="unknown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Verifying that unit boundaries are accurately described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Compliance with Chapter 718.104(4)(e), Florida StatutesIf we opt for a Declaration of Condominium conversion</w:t>
      </w:r>
    </w:p>
    <w:p>
      <w:pPr>
        <w:pStyle w:val="Default"/>
        <w:suppressAutoHyphens w:val="1"/>
        <w:bidi w:val="1"/>
        <w:spacing w:before="0" w:after="265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after="220" w:line="240" w:lineRule="auto"/>
        <w:ind w:left="0" w:right="0" w:firstLine="0"/>
        <w:jc w:val="right"/>
        <w:rPr>
          <w:rStyle w:val="None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(Freer Crossings Commerce Center </w:t>
      </w:r>
      <w:r>
        <w:rPr>
          <w:rStyle w:val="Hyperlink.0"/>
          <w:rFonts w:ascii="Copperplate" w:hAnsi="Copperplate" w:hint="default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 xml:space="preserve">– </w:t>
      </w:r>
      <w:r>
        <w:rPr>
          <w:rStyle w:val="Hyperlink.0"/>
          <w:rFonts w:ascii="Copperplate" w:hAnsi="Copperplate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Phase 1I)</w:t>
      </w:r>
    </w:p>
    <w:p>
      <w:pPr>
        <w:pStyle w:val="Default"/>
        <w:suppressAutoHyphens w:val="1"/>
        <w:bidi w:val="1"/>
        <w:spacing w:before="0" w:after="170" w:line="240" w:lineRule="auto"/>
        <w:ind w:left="0" w:right="1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a Declaration of Condominium (the </w:t>
      </w: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1"/>
          <w:lang w:val="ar-SA" w:bidi="ar-SA"/>
          <w14:textFill>
            <w14:solidFill>
              <w14:srgbClr w14:val="010101"/>
            </w14:solidFill>
          </w14:textFill>
        </w:rPr>
        <w:t>“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>Declaration</w:t>
      </w: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>”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) will be made.</w:t>
      </w:r>
    </w:p>
    <w:p>
      <w:pPr>
        <w:pStyle w:val="Default"/>
        <w:suppressAutoHyphens w:val="1"/>
        <w:bidi w:val="1"/>
        <w:spacing w:before="0" w:after="17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FREER &amp; SONS INDUSTRIAL DEVELOPERS </w:t>
      </w:r>
    </w:p>
    <w:p>
      <w:pPr>
        <w:pStyle w:val="Default"/>
        <w:suppressAutoHyphens w:val="1"/>
        <w:bidi w:val="1"/>
        <w:spacing w:before="0" w:after="17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 xml:space="preserve">(786) 201-1415 </w:t>
      </w:r>
    </w:p>
    <w:p>
      <w:pPr>
        <w:pStyle w:val="Default"/>
        <w:suppressAutoHyphens w:val="1"/>
        <w:bidi w:val="1"/>
        <w:spacing w:before="0" w:after="17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12588 Southwest 128th Street, Suite 300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FreerCrossings CommerceCenter </w:t>
      </w:r>
    </w:p>
    <w:p>
      <w:pPr>
        <w:pStyle w:val="Default"/>
        <w:suppressAutoHyphens w:val="1"/>
        <w:bidi w:val="1"/>
        <w:spacing w:before="0" w:after="277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Miami, Florida  33186 (the </w:t>
      </w: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1"/>
          <w:lang w:val="ar-SA" w:bidi="ar-SA"/>
          <w14:textFill>
            <w14:solidFill>
              <w14:srgbClr w14:val="010101"/>
            </w14:solidFill>
          </w14:textFill>
        </w:rPr>
        <w:t>“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Developer</w:t>
      </w: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>”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 xml:space="preserve">). </w:t>
      </w:r>
    </w:p>
    <w:p>
      <w:pPr>
        <w:pStyle w:val="Default"/>
        <w:suppressAutoHyphens w:val="1"/>
        <w:bidi w:val="1"/>
        <w:spacing w:before="0" w:after="23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it-IT"/>
          <w14:textFill>
            <w14:solidFill>
              <w14:srgbClr w14:val="010101"/>
            </w14:solidFill>
          </w14:textFill>
        </w:rPr>
        <w:t>1. Recitals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FCCC has prepared a draft of the prospectus and documents.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None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u w:val="none"/>
          <w:shd w:val="clear" w:color="auto" w:fill="ffffff"/>
          <w:rtl w:val="1"/>
          <w14:textFill>
            <w14:solidFill>
              <w14:srgbClr w14:val="010101"/>
            </w14:solidFill>
          </w14:textFill>
        </w:rPr>
      </w:pPr>
      <w:r>
        <w:rPr>
          <w:rStyle w:val="None"/>
          <w:rFonts w:ascii="Copperplate" w:hAnsi="Copperplate"/>
          <w:b w:val="1"/>
          <w:bCs w:val="1"/>
          <w:outline w:val="0"/>
          <w:color w:val="000100"/>
          <w:sz w:val="32"/>
          <w:szCs w:val="32"/>
          <w:u w:val="none"/>
          <w:shd w:val="clear" w:color="auto" w:fill="ffffff"/>
          <w:rtl w:val="0"/>
          <w:lang w:val="en-US"/>
          <w14:textFill>
            <w14:solidFill>
              <w14:srgbClr w14:val="010101"/>
            </w14:solidFill>
          </w14:textFill>
        </w:rPr>
        <w:t xml:space="preserve">NOTICE OF INTENDED 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u w:val="single"/>
          <w:rtl w:val="0"/>
          <w:lang w:val="en-US"/>
          <w14:textFill>
            <w14:solidFill>
              <w14:srgbClr w14:val="010101"/>
            </w14:solidFill>
          </w14:textFill>
        </w:rPr>
        <w:t xml:space="preserve">FCCC PHASE II CONDOMINIUM CONVERSION </w:t>
      </w:r>
    </w:p>
    <w:p>
      <w:pPr>
        <w:pStyle w:val="Default"/>
        <w:suppressAutoHyphens w:val="1"/>
        <w:bidi w:val="1"/>
        <w:spacing w:before="0" w:after="448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after="448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after="448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after="448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Arial Unicode MS" w:cs="Arial Unicode MS" w:hAnsi="Arial Unicode MS" w:eastAsia="Arial Unicode MS" w:hint="eastAsia"/>
          <w:b w:val="0"/>
          <w:bCs w:val="0"/>
          <w:i w:val="0"/>
          <w:iCs w:val="0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>🏗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 xml:space="preserve"> 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de-DE"/>
          <w14:textFill>
            <w14:solidFill>
              <w14:srgbClr w14:val="010101"/>
            </w14:solidFill>
          </w14:textFill>
        </w:rPr>
        <w:t xml:space="preserve">Part 1 </w:t>
      </w: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—  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Conversion Plan (Florida, </w:t>
      </w:r>
      <w:r>
        <w:rPr>
          <w:rStyle w:val="None"/>
          <w:rFonts w:ascii="Copperplate" w:hAnsi="Copperplate"/>
          <w:b w:val="0"/>
          <w:bCs w:val="0"/>
          <w:outline w:val="0"/>
          <w:color w:val="000100"/>
          <w:sz w:val="32"/>
          <w:szCs w:val="32"/>
          <w:shd w:val="clear" w:color="auto" w:fill="ffffff"/>
          <w:rtl w:val="0"/>
          <w:lang w:val="nl-NL"/>
          <w14:textFill>
            <w14:solidFill>
              <w14:srgbClr w14:val="010101"/>
            </w14:solidFill>
          </w14:textFill>
        </w:rPr>
        <w:t>Chapter 718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fr-FR"/>
          <w14:textFill>
            <w14:solidFill>
              <w14:srgbClr w14:val="010101"/>
            </w14:solidFill>
          </w14:textFill>
        </w:rPr>
        <w:t>, Part VI)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numPr>
          <w:ilvl w:val="0"/>
          <w:numId w:val="3"/>
        </w:numPr>
        <w:suppressAutoHyphens w:val="1"/>
        <w:bidi w:val="1"/>
        <w:spacing w:before="0" w:line="240" w:lineRule="auto"/>
        <w:ind w:right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after="265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 xml:space="preserve"> </w:t>
      </w:r>
      <w:r>
        <w:rPr>
          <w:rStyle w:val="Hyperlink.0"/>
          <w:rFonts w:ascii="Arial Unicode MS" w:cs="Arial Unicode MS" w:hAnsi="Arial Unicode MS" w:eastAsia="Arial Unicode MS" w:hint="eastAsia"/>
          <w:b w:val="0"/>
          <w:bCs w:val="0"/>
          <w:i w:val="0"/>
          <w:iCs w:val="0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>📘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 xml:space="preserve"> 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PROSPECTUS / OFFERING CIRCULAR</w:t>
      </w:r>
    </w:p>
    <w:p>
      <w:pPr>
        <w:pStyle w:val="Default"/>
        <w:suppressAutoHyphens w:val="1"/>
        <w:bidi w:val="1"/>
        <w:spacing w:before="0" w:after="23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1. General Description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Introduction to FreerCrossings CommerceCenter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Strategic location in West Kendall, FL 33186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577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Class-A warehouse-office design</w:t>
      </w:r>
    </w:p>
    <w:p>
      <w:pPr>
        <w:pStyle w:val="Default"/>
        <w:suppressAutoHyphens w:val="1"/>
        <w:bidi w:val="1"/>
        <w:spacing w:before="0" w:after="23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2. Project Overview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Total number of units: 7 warehouse/office bays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Unit sizes: [bays 1 to 6 are  1,760 sq ft and bay 7 is 3,520 sq ft]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Zoning classification  (IU-C </w:t>
      </w: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1"/>
          <w:lang w:val="ar-SA" w:bidi="ar-SA"/>
          <w14:textFill>
            <w14:solidFill>
              <w14:srgbClr w14:val="010101"/>
            </w14:solidFill>
          </w14:textFill>
        </w:rPr>
        <w:t>“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industrial controlled</w:t>
      </w: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>”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>)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577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Delivery condition (finished office space)</w:t>
      </w:r>
    </w:p>
    <w:p>
      <w:pPr>
        <w:pStyle w:val="Default"/>
        <w:suppressAutoHyphens w:val="1"/>
        <w:bidi w:val="1"/>
        <w:spacing w:before="0" w:after="23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3. Developer Information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FREER &amp; SONS INDUSTRIAL DEVELOPERS </w:t>
      </w:r>
    </w:p>
    <w:p>
      <w:pPr>
        <w:pStyle w:val="Default"/>
        <w:suppressAutoHyphens w:val="1"/>
        <w:bidi w:val="1"/>
        <w:spacing w:before="0" w:after="181" w:line="240" w:lineRule="auto"/>
        <w:ind w:left="0" w:right="17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 xml:space="preserve">(786) 201-1415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12588 Southwest 128th Street, Suite 300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FreerCrossings CommerceCenter </w:t>
      </w:r>
    </w:p>
    <w:p>
      <w:pPr>
        <w:pStyle w:val="Default"/>
        <w:suppressAutoHyphens w:val="1"/>
        <w:bidi w:val="1"/>
        <w:spacing w:before="0" w:after="263" w:line="240" w:lineRule="auto"/>
        <w:ind w:left="0" w:right="17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it-IT"/>
          <w14:textFill>
            <w14:solidFill>
              <w14:srgbClr w14:val="010101"/>
            </w14:solidFill>
          </w14:textFill>
        </w:rPr>
        <w:t xml:space="preserve">Miami, Florida  33186 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Real estate track record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577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Contact information</w:t>
      </w:r>
    </w:p>
    <w:p>
      <w:pPr>
        <w:pStyle w:val="Default"/>
        <w:suppressAutoHyphens w:val="1"/>
        <w:bidi w:val="1"/>
        <w:spacing w:before="0" w:after="23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4. Amenities and Features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Private office buildout options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>12</w:t>
      </w: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 xml:space="preserve">’ 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fr-FR"/>
          <w14:textFill>
            <w14:solidFill>
              <w14:srgbClr w14:val="010101"/>
            </w14:solidFill>
          </w14:textFill>
        </w:rPr>
        <w:t>x 12</w:t>
      </w: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 xml:space="preserve">’ 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nl-NL"/>
          <w14:textFill>
            <w14:solidFill>
              <w14:srgbClr w14:val="010101"/>
            </w14:solidFill>
          </w14:textFill>
        </w:rPr>
        <w:t>overhead garage doors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Impact windows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Security lighting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Ample parking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577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Fiber-ready</w:t>
      </w:r>
    </w:p>
    <w:p>
      <w:pPr>
        <w:pStyle w:val="Default"/>
        <w:suppressAutoHyphens w:val="1"/>
        <w:bidi w:val="1"/>
        <w:spacing w:before="0" w:after="23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5. Maintenance and Association Fees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Budget summary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577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Breakdown by unit size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577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6. Use Restrictions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Permitted uses (e.g., professional, light industrial, storage)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577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Prohibited uses (e.g., automotive repair, noise-producing trades)</w:t>
      </w:r>
    </w:p>
    <w:p>
      <w:pPr>
        <w:pStyle w:val="Default"/>
        <w:suppressAutoHyphens w:val="1"/>
        <w:bidi w:val="1"/>
        <w:spacing w:before="0" w:after="23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7. Sales Process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Deposit and escrow instructions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Final closing terms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577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Sample contract included in addenda</w:t>
      </w:r>
    </w:p>
    <w:p>
      <w:pPr>
        <w:pStyle w:val="Default"/>
        <w:suppressAutoHyphens w:val="1"/>
        <w:bidi w:val="1"/>
        <w:spacing w:before="0" w:after="23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8. Resale Rights &amp; Disclosures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Right of first refusal (if any)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Resale and rental limitations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577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Disclosures required under Florida law</w:t>
      </w:r>
    </w:p>
    <w:p>
      <w:pPr>
        <w:pStyle w:val="Default"/>
        <w:suppressAutoHyphens w:val="1"/>
        <w:bidi w:val="1"/>
        <w:spacing w:before="0" w:after="183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9. Contact and Sales Office Info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FreerCrossings CommerceCenter Sales Office </w:t>
      </w:r>
    </w:p>
    <w:p>
      <w:pPr>
        <w:pStyle w:val="Default"/>
        <w:suppressAutoHyphens w:val="1"/>
        <w:bidi w:val="1"/>
        <w:spacing w:before="0" w:after="205" w:line="240" w:lineRule="auto"/>
        <w:ind w:left="0" w:right="215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>•</w:t>
      </w:r>
    </w:p>
    <w:p>
      <w:pPr>
        <w:pStyle w:val="Default"/>
        <w:suppressAutoHyphens w:val="1"/>
        <w:bidi w:val="1"/>
        <w:spacing w:before="0" w:after="223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 FREER &amp; SONS INDUSTRIAL DEVELOPERS (786) 201-1415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12588 Southwest 128th Street, Suite 300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FreerCrossings CommerceCenter Miami, Florida  33186  Website:  </w:t>
      </w:r>
    </w:p>
    <w:p>
      <w:pPr>
        <w:pStyle w:val="Default"/>
        <w:suppressAutoHyphens w:val="1"/>
        <w:bidi w:val="1"/>
        <w:spacing w:before="0" w:after="263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 xml:space="preserve"> </w:t>
      </w:r>
      <w:r>
        <w:rPr>
          <w:rStyle w:val="Hyperlink.0"/>
          <w:rFonts w:ascii="Arial Unicode MS" w:cs="Arial Unicode MS" w:hAnsi="Arial Unicode MS" w:eastAsia="Arial Unicode MS" w:hint="eastAsia"/>
          <w:b w:val="0"/>
          <w:bCs w:val="0"/>
          <w:i w:val="0"/>
          <w:iCs w:val="0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>📎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 xml:space="preserve"> 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de-DE"/>
          <w14:textFill>
            <w14:solidFill>
              <w14:srgbClr w14:val="010101"/>
            </w14:solidFill>
          </w14:textFill>
        </w:rPr>
        <w:t>Attachments: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Declaration of Condominium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Survey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nl-NL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nl-NL"/>
          <w14:textFill>
            <w14:solidFill>
              <w14:srgbClr w14:val="010101"/>
            </w14:solidFill>
          </w14:textFill>
        </w:rPr>
        <w:t>Floor Plans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Articles &amp; Bylaws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Budget</w:t>
      </w:r>
    </w:p>
    <w:p>
      <w:pPr>
        <w:pStyle w:val="Default"/>
        <w:numPr>
          <w:ilvl w:val="0"/>
          <w:numId w:val="2"/>
        </w:numPr>
        <w:suppressAutoHyphens w:val="1"/>
        <w:bidi w:val="1"/>
        <w:spacing w:before="0" w:after="79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nl-NL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nl-NL"/>
          <w14:textFill>
            <w14:solidFill>
              <w14:srgbClr w14:val="010101"/>
            </w14:solidFill>
          </w14:textFill>
        </w:rPr>
        <w:t>FAQ Sheet</w:t>
      </w:r>
    </w:p>
    <w:p>
      <w:pPr>
        <w:pStyle w:val="Default"/>
        <w:suppressAutoHyphens w:val="1"/>
        <w:bidi w:val="1"/>
        <w:spacing w:before="0" w:after="195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numPr>
          <w:ilvl w:val="0"/>
          <w:numId w:val="5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The exact address and legal description of the property  30 5913 003 0020</w:t>
      </w:r>
    </w:p>
    <w:p>
      <w:pPr>
        <w:pStyle w:val="Default"/>
        <w:numPr>
          <w:ilvl w:val="0"/>
          <w:numId w:val="5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There are 9 units/bays in Phase 1I </w:t>
      </w:r>
    </w:p>
    <w:p>
      <w:pPr>
        <w:pStyle w:val="Default"/>
        <w:numPr>
          <w:ilvl w:val="0"/>
          <w:numId w:val="5"/>
        </w:numPr>
        <w:suppressAutoHyphens w:val="1"/>
        <w:bidi w:val="1"/>
        <w:spacing w:before="0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The names of the owners/developers - Freer Crossings Commerce Center </w:t>
      </w: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  <w:t xml:space="preserve">– </w:t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Phase 1 </w:t>
      </w:r>
      <w:r>
        <w:rPr>
          <w:rStyle w:val="Hyperlink.0"/>
          <w:rFonts w:ascii="Copperplate" w:hAnsi="Copperplate" w:hint="default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>•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FREER &amp; SONS INDUSTRIAL DEVELOPERS </w:t>
      </w:r>
    </w:p>
    <w:p>
      <w:pPr>
        <w:pStyle w:val="Default"/>
        <w:suppressAutoHyphens w:val="1"/>
        <w:bidi w:val="1"/>
        <w:spacing w:before="0" w:after="181" w:line="240" w:lineRule="auto"/>
        <w:ind w:left="0" w:right="17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 xml:space="preserve">(786) 201-1415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12588 Southwest 128th Street, Suite 300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 xml:space="preserve">FreerCrossings CommerceCenter 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it-IT"/>
          <w14:textFill>
            <w14:solidFill>
              <w14:srgbClr w14:val="010101"/>
            </w14:solidFill>
          </w14:textFill>
        </w:rPr>
        <w:t xml:space="preserve">Miami, Florida  33186 </w:t>
      </w:r>
    </w:p>
    <w:p>
      <w:pPr>
        <w:pStyle w:val="Default"/>
        <w:suppressAutoHyphens w:val="1"/>
        <w:bidi w:val="1"/>
        <w:spacing w:before="0" w:after="245" w:line="240" w:lineRule="auto"/>
        <w:ind w:left="0" w:right="215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>4.</w:t>
      </w:r>
    </w:p>
    <w:p>
      <w:pPr>
        <w:pStyle w:val="Default"/>
        <w:numPr>
          <w:ilvl w:val="0"/>
          <w:numId w:val="6"/>
        </w:numPr>
        <w:suppressAutoHyphens w:val="1"/>
        <w:bidi w:val="1"/>
        <w:spacing w:before="0" w:after="245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The current property manager is Richard Freer.</w:t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14:textFill>
            <w14:solidFill>
              <w14:srgbClr w14:val="010101"/>
            </w14:solidFill>
          </w14:textFill>
        </w:rPr>
        <w:drawing xmlns:a="http://schemas.openxmlformats.org/drawingml/2006/main">
          <wp:inline distT="0" distB="0" distL="0" distR="0">
            <wp:extent cx="5943600" cy="3975100"/>
            <wp:effectExtent l="0" t="0" r="0" b="0"/>
            <wp:docPr id="1073741831" name="officeArt object" descr="1__#$!@%!#__unknown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1__#$!@%!#__unknown.png" descr="1__#$!@%!#__unknown.png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5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Default"/>
        <w:suppressAutoHyphens w:val="1"/>
        <w:bidi w:val="1"/>
        <w:spacing w:before="0" w:line="240" w:lineRule="auto"/>
        <w:ind w:left="0" w:right="0" w:firstLine="0"/>
        <w:jc w:val="right"/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numPr>
          <w:ilvl w:val="0"/>
          <w:numId w:val="3"/>
        </w:numPr>
        <w:suppressAutoHyphens w:val="1"/>
        <w:bidi w:val="1"/>
        <w:spacing w:before="0" w:line="240" w:lineRule="auto"/>
        <w:ind w:right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</w:p>
    <w:p>
      <w:pPr>
        <w:pStyle w:val="Default"/>
        <w:numPr>
          <w:ilvl w:val="0"/>
          <w:numId w:val="7"/>
        </w:numPr>
        <w:suppressAutoHyphens w:val="1"/>
        <w:bidi w:val="1"/>
        <w:spacing w:before="0" w:line="240" w:lineRule="auto"/>
        <w:ind w:right="0"/>
        <w:jc w:val="right"/>
        <w:rPr>
          <w:rFonts w:ascii="Copperplate" w:hAnsi="Copperplate"/>
          <w:b w:val="1"/>
          <w:bCs w:val="1"/>
          <w:outline w:val="0"/>
          <w:color w:val="000100"/>
          <w:sz w:val="32"/>
          <w:szCs w:val="32"/>
          <w:rtl w:val="1"/>
          <w:lang w:val="en-US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SINCERELY,</w:t>
      </w: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14:textFill>
            <w14:solidFill>
              <w14:srgbClr w14:val="010101"/>
            </w14:solidFill>
          </w14:textFill>
        </w:rPr>
        <w:br w:type="textWrapping"/>
      </w:r>
    </w:p>
    <w:p>
      <w:pPr>
        <w:pStyle w:val="Default"/>
        <w:numPr>
          <w:ilvl w:val="0"/>
          <w:numId w:val="7"/>
        </w:numPr>
        <w:suppressAutoHyphens w:val="1"/>
        <w:bidi w:val="1"/>
        <w:spacing w:before="0" w:line="240" w:lineRule="auto"/>
        <w:ind w:right="0"/>
        <w:jc w:val="right"/>
        <w:rPr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:rtl w:val="1"/>
          <w14:textFill>
            <w14:solidFill>
              <w14:srgbClr w14:val="010101"/>
            </w14:solidFill>
          </w14:textFill>
        </w:rPr>
      </w:pP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14:textFill>
            <w14:solidFill>
              <w14:srgbClr w14:val="010101"/>
            </w14:solidFill>
          </w14:textFill>
        </w:rPr>
        <w:br w:type="textWrapping"/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FREER &amp; SONS INDUSTRIAL DEVELOPERS</w:t>
      </w: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14:textFill>
            <w14:solidFill>
              <w14:srgbClr w14:val="010101"/>
            </w14:solidFill>
          </w14:textFill>
        </w:rPr>
        <w:br w:type="textWrapping"/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14:textFill>
            <w14:solidFill>
              <w14:srgbClr w14:val="010101"/>
            </w14:solidFill>
          </w14:textFill>
        </w:rPr>
        <w:t>(786) 201-1415</w:t>
      </w: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14:textFill>
            <w14:solidFill>
              <w14:srgbClr w14:val="010101"/>
            </w14:solidFill>
          </w14:textFill>
        </w:rPr>
        <w:br w:type="textWrapping"/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12588 Southwest 128th Street, Suite 300</w:t>
      </w: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14:textFill>
            <w14:solidFill>
              <w14:srgbClr w14:val="010101"/>
            </w14:solidFill>
          </w14:textFill>
        </w:rPr>
        <w:br w:type="textWrapping"/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en-US"/>
          <w14:textFill>
            <w14:solidFill>
              <w14:srgbClr w14:val="010101"/>
            </w14:solidFill>
          </w14:textFill>
        </w:rPr>
        <w:t>FreerCrossings CommerceCenter</w:t>
      </w:r>
      <w:r>
        <w:rPr>
          <w:rStyle w:val="Hyperlink.0"/>
          <w:rFonts w:ascii="Copperplate" w:cs="Copperplate" w:hAnsi="Copperplate" w:eastAsia="Copperplate"/>
          <w:b w:val="1"/>
          <w:bCs w:val="1"/>
          <w:outline w:val="0"/>
          <w:color w:val="000100"/>
          <w:sz w:val="32"/>
          <w:szCs w:val="32"/>
          <w14:textFill>
            <w14:solidFill>
              <w14:srgbClr w14:val="010101"/>
            </w14:solidFill>
          </w14:textFill>
        </w:rPr>
        <w:br w:type="textWrapping"/>
      </w:r>
      <w:r>
        <w:rPr>
          <w:rStyle w:val="Hyperlink.0"/>
          <w:rFonts w:ascii="Copperplate" w:hAnsi="Copperplate"/>
          <w:b w:val="1"/>
          <w:bCs w:val="1"/>
          <w:outline w:val="0"/>
          <w:color w:val="000100"/>
          <w:sz w:val="32"/>
          <w:szCs w:val="32"/>
          <w:rtl w:val="0"/>
          <w:lang w:val="it-IT"/>
          <w14:textFill>
            <w14:solidFill>
              <w14:srgbClr w14:val="010101"/>
            </w14:solidFill>
          </w14:textFill>
        </w:rPr>
        <w:t>Miami, Florida 33186</w:t>
      </w:r>
    </w:p>
    <w:p>
      <w:pPr>
        <w:pStyle w:val="Default"/>
        <w:numPr>
          <w:ilvl w:val="0"/>
          <w:numId w:val="8"/>
        </w:numPr>
        <w:suppressAutoHyphens w:val="1"/>
        <w:bidi w:val="1"/>
        <w:spacing w:before="0" w:line="240" w:lineRule="auto"/>
        <w:ind w:right="0"/>
        <w:jc w:val="left"/>
        <w:rPr>
          <w:rFonts w:ascii="Arial" w:cs="Arial" w:hAnsi="Arial" w:eastAsia="Arial"/>
          <w:outline w:val="0"/>
          <w:color w:val="57d877"/>
          <w:sz w:val="36"/>
          <w:szCs w:val="36"/>
          <w:rtl w:val="1"/>
          <w14:textFill>
            <w14:solidFill>
              <w14:srgbClr w14:val="57D977"/>
            </w14:solidFill>
          </w14:textFill>
        </w:rPr>
      </w:pPr>
    </w:p>
    <w:p>
      <w:pPr>
        <w:pStyle w:val="Default"/>
        <w:suppressAutoHyphens w:val="1"/>
        <w:spacing w:before="0" w:line="240" w:lineRule="auto"/>
        <w:jc w:val="left"/>
        <w:rPr>
          <w:rStyle w:val="Hyperlink.0"/>
          <w:rFonts w:ascii="Arial" w:cs="Arial" w:hAnsi="Arial" w:eastAsia="Arial"/>
          <w:outline w:val="0"/>
          <w:color w:val="57d877"/>
          <w:sz w:val="32"/>
          <w:szCs w:val="32"/>
          <w14:textFill>
            <w14:solidFill>
              <w14:srgbClr w14:val="57D977"/>
            </w14:solidFill>
          </w14:textFill>
        </w:rPr>
      </w:pPr>
    </w:p>
    <w:p>
      <w:pPr>
        <w:pStyle w:val="Default"/>
        <w:suppressAutoHyphens w:val="1"/>
        <w:spacing w:before="0" w:line="240" w:lineRule="auto"/>
        <w:jc w:val="left"/>
        <w:rPr>
          <w:rStyle w:val="Hyperlink.0"/>
          <w:rFonts w:ascii="Arial" w:cs="Arial" w:hAnsi="Arial" w:eastAsia="Arial"/>
          <w:outline w:val="0"/>
          <w:color w:val="57d877"/>
          <w:sz w:val="32"/>
          <w:szCs w:val="32"/>
          <w14:textFill>
            <w14:solidFill>
              <w14:srgbClr w14:val="57D977"/>
            </w14:solidFill>
          </w14:textFill>
        </w:rPr>
      </w:pPr>
    </w:p>
    <w:p>
      <w:pPr>
        <w:pStyle w:val="Default"/>
        <w:suppressAutoHyphens w:val="1"/>
        <w:spacing w:before="0" w:line="240" w:lineRule="auto"/>
        <w:jc w:val="left"/>
        <w:rPr>
          <w:rStyle w:val="Hyperlink.0"/>
          <w:rFonts w:ascii="Arial" w:cs="Arial" w:hAnsi="Arial" w:eastAsia="Arial"/>
          <w:outline w:val="0"/>
          <w:color w:val="57d877"/>
          <w:sz w:val="32"/>
          <w:szCs w:val="32"/>
          <w14:textFill>
            <w14:solidFill>
              <w14:srgbClr w14:val="57D977"/>
            </w14:solidFill>
          </w14:textFill>
        </w:rPr>
      </w:pPr>
    </w:p>
    <w:p>
      <w:pPr>
        <w:pStyle w:val="Default"/>
        <w:suppressAutoHyphens w:val="1"/>
        <w:spacing w:before="0" w:line="240" w:lineRule="auto"/>
        <w:jc w:val="left"/>
        <w:rPr>
          <w:rStyle w:val="Hyperlink.0"/>
          <w:rFonts w:ascii="Arial" w:cs="Arial" w:hAnsi="Arial" w:eastAsia="Arial"/>
          <w:outline w:val="0"/>
          <w:color w:val="57d877"/>
          <w:sz w:val="32"/>
          <w:szCs w:val="32"/>
          <w14:textFill>
            <w14:solidFill>
              <w14:srgbClr w14:val="57D977"/>
            </w14:solidFill>
          </w14:textFill>
        </w:rPr>
      </w:pPr>
    </w:p>
    <w:p>
      <w:pPr>
        <w:pStyle w:val="Default"/>
        <w:suppressAutoHyphens w:val="1"/>
        <w:spacing w:before="0" w:line="240" w:lineRule="auto"/>
        <w:jc w:val="left"/>
        <w:rPr>
          <w:rStyle w:val="Hyperlink.0"/>
          <w:rFonts w:ascii="Arial" w:cs="Arial" w:hAnsi="Arial" w:eastAsia="Arial"/>
          <w:outline w:val="0"/>
          <w:color w:val="00c7f9"/>
          <w:sz w:val="36"/>
          <w:szCs w:val="36"/>
          <w14:textFill>
            <w14:solidFill>
              <w14:srgbClr w14:val="00C8FA"/>
            </w14:solidFill>
          </w14:textFill>
        </w:rPr>
      </w:pPr>
    </w:p>
    <w:p>
      <w:pPr>
        <w:pStyle w:val="Default"/>
        <w:suppressAutoHyphens w:val="1"/>
        <w:spacing w:before="0" w:line="240" w:lineRule="auto"/>
        <w:jc w:val="left"/>
      </w:pPr>
      <w:r>
        <w:rPr>
          <w:rStyle w:val="Hyperlink.0"/>
          <w:rFonts w:ascii="Arial" w:cs="Arial" w:hAnsi="Arial" w:eastAsia="Arial"/>
          <w:sz w:val="36"/>
          <w:szCs w:val="36"/>
        </w:rPr>
      </w:r>
    </w:p>
    <w:sectPr>
      <w:headerReference w:type="default" r:id="rId11"/>
      <w:footerReference w:type="default" r:id="rId12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opperplate">
    <w:charset w:val="00"/>
    <w:family w:val="roman"/>
    <w:pitch w:val="default"/>
  </w:font>
  <w:font w:name="American Typewriter">
    <w:charset w:val="00"/>
    <w:family w:val="roman"/>
    <w:pitch w:val="default"/>
  </w:font>
  <w:font w:name="American Typewriter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94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16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8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60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82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204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26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8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>
    <w:multiLevelType w:val="hybridMultilevel"/>
    <w:numStyleLink w:val="Numbered"/>
  </w:abstractNum>
  <w:abstractNum w:abstractNumId="3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72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94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6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38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60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182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04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26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248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57d877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720" w:hanging="500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8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10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32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54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76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98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20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42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4">
    <w:abstractNumId w:val="3"/>
  </w:num>
  <w:num w:numId="5">
    <w:abstractNumId w:val="2"/>
  </w:num>
  <w:num w:numId="6">
    <w:abstractNumId w:val="2"/>
    <w:lvlOverride w:ilvl="0">
      <w:startOverride w:val="5"/>
    </w:lvlOverride>
  </w:num>
  <w:num w:numId="7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66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8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10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32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54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76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98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20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424" w:hanging="444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8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720" w:hanging="500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40" w:hanging="500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160" w:hanging="500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380" w:hanging="500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600" w:hanging="500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820" w:hanging="500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040" w:hanging="500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260" w:hanging="500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480" w:hanging="500"/>
        </w:pPr>
        <w:rPr>
          <w:rFonts w:ascii="Arial" w:cs="Arial" w:hAnsi="Arial" w:eastAsia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57d877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shd w:val="clear" w:color="auto" w:fill="ffffff"/>
    </w:r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basedOn w:val="Hyperlink"/>
    <w:next w:val="Hyperlink.1"/>
    <w:rPr>
      <w:u w:val="single"/>
    </w:rPr>
  </w:style>
  <w:style w:type="numbering" w:styleId="Bullet">
    <w:name w:val="Bullet"/>
    <w:pPr>
      <w:numPr>
        <w:numId w:val="1"/>
      </w:numPr>
    </w:pPr>
  </w:style>
  <w:style w:type="numbering" w:styleId="Numbered">
    <w:name w:val="Numbered"/>
    <w:pPr>
      <w:numPr>
        <w:numId w:val="4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numbering" Target="numbering.xml"/><Relationship Id="rId14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