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6CBB8" w14:textId="77777777" w:rsidR="00664286" w:rsidRDefault="00664286">
      <w:pPr>
        <w:rPr>
          <w:rFonts w:ascii="Arial" w:eastAsia="Arial" w:hAnsi="Arial" w:cs="Arial"/>
          <w:color w:val="000000"/>
        </w:rPr>
      </w:pPr>
    </w:p>
    <w:p w14:paraId="3A122CF5" w14:textId="77777777" w:rsidR="00664286" w:rsidRDefault="00664286">
      <w:pPr>
        <w:jc w:val="center"/>
        <w:rPr>
          <w:rFonts w:ascii="Arial" w:eastAsia="Arial" w:hAnsi="Arial" w:cs="Arial"/>
          <w:color w:val="000000"/>
        </w:rPr>
      </w:pPr>
    </w:p>
    <w:p w14:paraId="6653880C" w14:textId="77777777" w:rsidR="00664286" w:rsidRDefault="008B4B74">
      <w:pPr>
        <w:jc w:val="center"/>
        <w:rPr>
          <w:rFonts w:ascii="Arial" w:eastAsia="Arial" w:hAnsi="Arial" w:cs="Arial"/>
          <w:color w:val="000000"/>
        </w:rPr>
      </w:pPr>
      <w:r>
        <w:rPr>
          <w:rFonts w:ascii="Arial" w:eastAsia="Arial" w:hAnsi="Arial" w:cs="Arial"/>
          <w:color w:val="000000"/>
        </w:rPr>
        <w:t xml:space="preserve">S W I T Z E R, G O L D A U  &amp;  A S </w:t>
      </w:r>
      <w:proofErr w:type="spellStart"/>
      <w:r>
        <w:rPr>
          <w:rFonts w:ascii="Arial" w:eastAsia="Arial" w:hAnsi="Arial" w:cs="Arial"/>
          <w:color w:val="000000"/>
        </w:rPr>
        <w:t>S</w:t>
      </w:r>
      <w:proofErr w:type="spellEnd"/>
      <w:r>
        <w:rPr>
          <w:rFonts w:ascii="Arial" w:eastAsia="Arial" w:hAnsi="Arial" w:cs="Arial"/>
          <w:color w:val="000000"/>
        </w:rPr>
        <w:t xml:space="preserve"> O C I A T E S</w:t>
      </w:r>
    </w:p>
    <w:p w14:paraId="2D97146B" w14:textId="77777777" w:rsidR="00664286" w:rsidRDefault="008B4B74">
      <w:pPr>
        <w:jc w:val="center"/>
        <w:rPr>
          <w:rFonts w:ascii="Arial" w:eastAsia="Arial" w:hAnsi="Arial" w:cs="Arial"/>
          <w:color w:val="000000"/>
        </w:rPr>
      </w:pPr>
      <w:r>
        <w:rPr>
          <w:rFonts w:ascii="Arial" w:eastAsia="Arial" w:hAnsi="Arial" w:cs="Arial"/>
          <w:color w:val="000000"/>
        </w:rPr>
        <w:t xml:space="preserve"> </w:t>
      </w:r>
    </w:p>
    <w:p w14:paraId="17F72178" w14:textId="77777777" w:rsidR="00664286" w:rsidRPr="005774B1" w:rsidRDefault="008B4B74">
      <w:pPr>
        <w:rPr>
          <w:rFonts w:hint="eastAsia"/>
          <w:lang w:val="es-ES"/>
        </w:rPr>
      </w:pPr>
      <w:r w:rsidRPr="005774B1">
        <w:rPr>
          <w:rFonts w:ascii="Arial" w:eastAsia="Arial" w:hAnsi="Arial" w:cs="Arial"/>
          <w:color w:val="000000"/>
          <w:sz w:val="12"/>
          <w:szCs w:val="12"/>
          <w:lang w:val="es-ES"/>
        </w:rPr>
        <w:t xml:space="preserve">N O R M A N   E.  G O L D A U                                                                   R E A L  E S T A T E  I N V E S T M E N T S                                           T E L E P H O N E  </w:t>
      </w:r>
      <w:r>
        <w:rPr>
          <w:rFonts w:ascii="Wingdings" w:eastAsia="Wingdings" w:hAnsi="Wingdings" w:cs="Wingdings"/>
          <w:color w:val="000000"/>
          <w:sz w:val="12"/>
          <w:szCs w:val="12"/>
        </w:rPr>
        <w:t>(</w:t>
      </w:r>
      <w:r w:rsidRPr="005774B1">
        <w:rPr>
          <w:rFonts w:ascii="Arial" w:eastAsia="Arial" w:hAnsi="Arial" w:cs="Arial"/>
          <w:color w:val="000000"/>
          <w:sz w:val="12"/>
          <w:szCs w:val="12"/>
          <w:lang w:val="es-ES"/>
        </w:rPr>
        <w:t xml:space="preserve"> (6 5 0) 3 4 2 - 4 3 1 4 </w:t>
      </w:r>
    </w:p>
    <w:p w14:paraId="7ECBAED7" w14:textId="77777777" w:rsidR="00664286" w:rsidRDefault="008B4B74">
      <w:pPr>
        <w:rPr>
          <w:rFonts w:hint="eastAsia"/>
        </w:rPr>
      </w:pPr>
      <w:r w:rsidRPr="005774B1">
        <w:rPr>
          <w:rFonts w:ascii="Arial" w:eastAsia="Arial" w:hAnsi="Arial" w:cs="Arial"/>
          <w:color w:val="000000"/>
          <w:sz w:val="12"/>
          <w:szCs w:val="12"/>
          <w:lang w:val="es-ES"/>
        </w:rPr>
        <w:tab/>
      </w:r>
      <w:r w:rsidRPr="005774B1">
        <w:rPr>
          <w:rFonts w:ascii="Arial" w:eastAsia="Arial" w:hAnsi="Arial" w:cs="Arial"/>
          <w:color w:val="000000"/>
          <w:sz w:val="12"/>
          <w:szCs w:val="12"/>
          <w:lang w:val="es-ES"/>
        </w:rPr>
        <w:tab/>
      </w:r>
      <w:r w:rsidRPr="005774B1">
        <w:rPr>
          <w:rFonts w:ascii="Arial" w:eastAsia="Arial" w:hAnsi="Arial" w:cs="Arial"/>
          <w:color w:val="000000"/>
          <w:sz w:val="12"/>
          <w:szCs w:val="12"/>
          <w:lang w:val="es-ES"/>
        </w:rPr>
        <w:tab/>
      </w:r>
      <w:r w:rsidRPr="005774B1">
        <w:rPr>
          <w:rFonts w:ascii="Arial" w:eastAsia="Arial" w:hAnsi="Arial" w:cs="Arial"/>
          <w:color w:val="000000"/>
          <w:sz w:val="12"/>
          <w:szCs w:val="12"/>
          <w:lang w:val="es-ES"/>
        </w:rPr>
        <w:tab/>
        <w:t xml:space="preserve">              </w:t>
      </w:r>
      <w:r>
        <w:rPr>
          <w:rFonts w:ascii="Arial" w:eastAsia="Arial" w:hAnsi="Arial" w:cs="Arial"/>
          <w:color w:val="000000"/>
          <w:sz w:val="12"/>
          <w:szCs w:val="12"/>
        </w:rPr>
        <w:t>1201 HOWARD AVENUE, SUITE 101, BURLINGAME CA 94010</w:t>
      </w:r>
      <w:r>
        <w:rPr>
          <w:rFonts w:ascii="Arial" w:eastAsia="Arial" w:hAnsi="Arial" w:cs="Arial"/>
          <w:color w:val="000000"/>
          <w:sz w:val="12"/>
          <w:szCs w:val="12"/>
        </w:rPr>
        <w:tab/>
        <w:t xml:space="preserve">                 F A C S I M I L E    </w:t>
      </w:r>
      <w:r>
        <w:rPr>
          <w:rFonts w:ascii="Wingdings" w:eastAsia="Wingdings" w:hAnsi="Wingdings" w:cs="Wingdings"/>
          <w:color w:val="000000"/>
          <w:sz w:val="12"/>
          <w:szCs w:val="12"/>
        </w:rPr>
        <w:t>4</w:t>
      </w:r>
      <w:r>
        <w:rPr>
          <w:rFonts w:ascii="Arial" w:eastAsia="Arial" w:hAnsi="Arial" w:cs="Arial"/>
          <w:color w:val="000000"/>
          <w:sz w:val="12"/>
          <w:szCs w:val="12"/>
        </w:rPr>
        <w:t xml:space="preserve"> (6 5 0) 3 4 2 - 4 3 1 6</w:t>
      </w:r>
    </w:p>
    <w:p w14:paraId="66FF5B6C" w14:textId="77777777" w:rsidR="00664286" w:rsidRDefault="00664286">
      <w:pPr>
        <w:jc w:val="center"/>
        <w:rPr>
          <w:rFonts w:ascii="Arial" w:eastAsia="Arial" w:hAnsi="Arial" w:cs="Arial"/>
          <w:color w:val="000000"/>
          <w:sz w:val="12"/>
          <w:szCs w:val="12"/>
        </w:rPr>
      </w:pPr>
    </w:p>
    <w:p w14:paraId="6D633F09" w14:textId="77777777" w:rsidR="00664286" w:rsidRDefault="008B4B7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Office Space For Lease</w:t>
      </w:r>
    </w:p>
    <w:p w14:paraId="13761F54" w14:textId="77777777" w:rsidR="00664286" w:rsidRDefault="008B4B7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2370 Market Street, San Francisco, CA 94114</w:t>
      </w:r>
    </w:p>
    <w:p w14:paraId="359C9216" w14:textId="77777777" w:rsidR="00664286" w:rsidRDefault="00664286">
      <w:pPr>
        <w:rPr>
          <w:rFonts w:ascii="Times New Roman" w:eastAsia="Times New Roman" w:hAnsi="Times New Roman" w:cs="Times New Roman"/>
          <w:color w:val="000000"/>
        </w:rPr>
      </w:pPr>
    </w:p>
    <w:p w14:paraId="529D3526" w14:textId="77777777" w:rsidR="00664286" w:rsidRDefault="00664286">
      <w:pPr>
        <w:rPr>
          <w:rFonts w:ascii="Times New Roman" w:eastAsia="Times New Roman" w:hAnsi="Times New Roman" w:cs="Times New Roman"/>
          <w:b/>
          <w:bCs/>
          <w:color w:val="000000"/>
        </w:rPr>
      </w:pPr>
    </w:p>
    <w:p w14:paraId="740CE6DE" w14:textId="77777777" w:rsidR="00664286" w:rsidRDefault="008B4B74">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Pr>
          <w:rFonts w:ascii="Times New Roman" w:eastAsia="Times New Roman" w:hAnsi="Times New Roman" w:cs="Times New Roman"/>
          <w:b/>
          <w:bCs/>
          <w:noProof/>
          <w:color w:val="000000"/>
        </w:rPr>
        <w:drawing>
          <wp:inline distT="0" distB="0" distL="0" distR="0" wp14:anchorId="6B280077" wp14:editId="78A6B91B">
            <wp:extent cx="2524125" cy="1724025"/>
            <wp:effectExtent l="0" t="0" r="0" b="0"/>
            <wp:docPr id="1" name="Objec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ject0"/>
                    <pic:cNvPicPr>
                      <a:picLocks noChangeAspect="1" noChangeArrowheads="1"/>
                    </pic:cNvPicPr>
                  </pic:nvPicPr>
                  <pic:blipFill>
                    <a:blip r:embed="rId6"/>
                    <a:stretch>
                      <a:fillRect/>
                    </a:stretch>
                  </pic:blipFill>
                  <pic:spPr bwMode="auto">
                    <a:xfrm>
                      <a:off x="0" y="0"/>
                      <a:ext cx="2524125" cy="1724025"/>
                    </a:xfrm>
                    <a:prstGeom prst="rect">
                      <a:avLst/>
                    </a:prstGeom>
                  </pic:spPr>
                </pic:pic>
              </a:graphicData>
            </a:graphic>
          </wp:inline>
        </w:drawing>
      </w:r>
      <w:r>
        <w:rPr>
          <w:rFonts w:ascii="Times New Roman" w:eastAsia="Times New Roman" w:hAnsi="Times New Roman" w:cs="Times New Roman"/>
          <w:b/>
          <w:bCs/>
          <w:color w:val="000000"/>
        </w:rPr>
        <w:t xml:space="preserve">            </w:t>
      </w:r>
      <w:r>
        <w:rPr>
          <w:rFonts w:ascii="Times New Roman" w:eastAsia="Times New Roman" w:hAnsi="Times New Roman" w:cs="Times New Roman"/>
          <w:b/>
          <w:bCs/>
          <w:noProof/>
          <w:color w:val="000000"/>
        </w:rPr>
        <w:drawing>
          <wp:inline distT="0" distB="0" distL="0" distR="0" wp14:anchorId="2F1845F5" wp14:editId="5140994D">
            <wp:extent cx="2733675" cy="1704975"/>
            <wp:effectExtent l="0" t="0" r="0" b="0"/>
            <wp:docPr id="2" name="Objec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ject1"/>
                    <pic:cNvPicPr>
                      <a:picLocks noChangeAspect="1" noChangeArrowheads="1"/>
                    </pic:cNvPicPr>
                  </pic:nvPicPr>
                  <pic:blipFill>
                    <a:blip r:embed="rId7"/>
                    <a:stretch>
                      <a:fillRect/>
                    </a:stretch>
                  </pic:blipFill>
                  <pic:spPr bwMode="auto">
                    <a:xfrm>
                      <a:off x="0" y="0"/>
                      <a:ext cx="2733675" cy="1704975"/>
                    </a:xfrm>
                    <a:prstGeom prst="rect">
                      <a:avLst/>
                    </a:prstGeom>
                  </pic:spPr>
                </pic:pic>
              </a:graphicData>
            </a:graphic>
          </wp:inline>
        </w:drawing>
      </w:r>
    </w:p>
    <w:p w14:paraId="2E01BA5A" w14:textId="77777777" w:rsidR="00664286" w:rsidRDefault="00664286">
      <w:pPr>
        <w:rPr>
          <w:rFonts w:ascii="Times New Roman" w:eastAsia="Times New Roman" w:hAnsi="Times New Roman" w:cs="Times New Roman"/>
          <w:b/>
          <w:bCs/>
          <w:color w:val="000000"/>
        </w:rPr>
      </w:pPr>
    </w:p>
    <w:p w14:paraId="1356D129" w14:textId="77777777" w:rsidR="00664286" w:rsidRDefault="008B4B74">
      <w:pPr>
        <w:rPr>
          <w:rFonts w:hint="eastAsia"/>
        </w:rPr>
      </w:pPr>
      <w:r>
        <w:rPr>
          <w:rFonts w:ascii="Times New Roman" w:eastAsia="Times New Roman" w:hAnsi="Times New Roman" w:cs="Times New Roman"/>
          <w:b/>
          <w:bCs/>
          <w:color w:val="000000"/>
        </w:rPr>
        <w:t>Space:</w:t>
      </w:r>
      <w:r>
        <w:rPr>
          <w:rFonts w:ascii="Times New Roman" w:eastAsia="Times New Roman" w:hAnsi="Times New Roman" w:cs="Times New Roman"/>
          <w:color w:val="000000"/>
        </w:rPr>
        <w:t xml:space="preserve"> 1,643 sq. ft. (approx.) of upstairs office space with a gated entrance (Market Str. Frontage)  in a Victorian Retail/Commercial Building, at a prime downtown San Francisco location, near the corner of Castro &amp; Market Streets. </w:t>
      </w:r>
    </w:p>
    <w:p w14:paraId="04A2C9CC" w14:textId="77777777" w:rsidR="00664286" w:rsidRDefault="00664286">
      <w:pPr>
        <w:rPr>
          <w:rFonts w:ascii="Times New Roman" w:eastAsia="Times New Roman" w:hAnsi="Times New Roman" w:cs="Times New Roman"/>
          <w:b/>
          <w:bCs/>
          <w:color w:val="000000"/>
        </w:rPr>
      </w:pPr>
    </w:p>
    <w:p w14:paraId="7424378D" w14:textId="77777777" w:rsidR="00664286" w:rsidRDefault="008B4B74">
      <w:pPr>
        <w:rPr>
          <w:rFonts w:hint="eastAsia"/>
        </w:rPr>
      </w:pPr>
      <w:r>
        <w:rPr>
          <w:rFonts w:ascii="Times New Roman" w:eastAsia="Times New Roman" w:hAnsi="Times New Roman" w:cs="Times New Roman"/>
          <w:b/>
          <w:bCs/>
          <w:color w:val="000000"/>
        </w:rPr>
        <w:t xml:space="preserve">Terms: </w:t>
      </w:r>
      <w:r>
        <w:rPr>
          <w:rFonts w:ascii="Times New Roman" w:eastAsia="Times New Roman" w:hAnsi="Times New Roman" w:cs="Times New Roman"/>
          <w:color w:val="000000"/>
        </w:rPr>
        <w:t>3 to 5 years lease period. Rent to be adjusted yearly by 6% minimum or CPI/All Cities Index. Options to renew possible with a fair market rent review prior to execution.</w:t>
      </w:r>
    </w:p>
    <w:p w14:paraId="2C740F04" w14:textId="77777777" w:rsidR="00664286" w:rsidRDefault="00664286">
      <w:pPr>
        <w:rPr>
          <w:rFonts w:ascii="Times New Roman" w:eastAsia="Times New Roman" w:hAnsi="Times New Roman" w:cs="Times New Roman"/>
          <w:b/>
          <w:bCs/>
          <w:color w:val="000000"/>
        </w:rPr>
      </w:pPr>
    </w:p>
    <w:p w14:paraId="7B70CA6A" w14:textId="77777777" w:rsidR="00664286" w:rsidRDefault="008B4B74">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Annual Rate:</w:t>
      </w:r>
    </w:p>
    <w:p w14:paraId="31124D07" w14:textId="04F69A0F"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Operating expenses: Janitorial &amp; garbage service.</w:t>
      </w:r>
      <w:r w:rsidR="005774B1">
        <w:rPr>
          <w:rFonts w:ascii="Times New Roman" w:eastAsia="Times New Roman" w:hAnsi="Times New Roman" w:cs="Times New Roman"/>
          <w:color w:val="000000"/>
        </w:rPr>
        <w:t xml:space="preserve"> </w:t>
      </w:r>
      <w:r w:rsidR="005774B1">
        <w:rPr>
          <w:rFonts w:ascii="Times New Roman" w:eastAsia="Times New Roman" w:hAnsi="Times New Roman" w:cs="Times New Roman"/>
          <w:color w:val="000000"/>
        </w:rPr>
        <w:tab/>
      </w:r>
      <w:r w:rsidR="005774B1">
        <w:rPr>
          <w:rFonts w:ascii="Times New Roman" w:eastAsia="Times New Roman" w:hAnsi="Times New Roman" w:cs="Times New Roman"/>
          <w:color w:val="000000"/>
        </w:rPr>
        <w:tab/>
        <w:t xml:space="preserve">$    </w:t>
      </w:r>
      <w:r w:rsidR="009711D5">
        <w:rPr>
          <w:rFonts w:ascii="Times New Roman" w:eastAsia="Times New Roman" w:hAnsi="Times New Roman" w:cs="Times New Roman"/>
          <w:color w:val="000000"/>
        </w:rPr>
        <w:t xml:space="preserve"> </w:t>
      </w:r>
      <w:r w:rsidR="005774B1">
        <w:rPr>
          <w:rFonts w:ascii="Times New Roman" w:eastAsia="Times New Roman" w:hAnsi="Times New Roman" w:cs="Times New Roman"/>
          <w:color w:val="000000"/>
        </w:rPr>
        <w:t>Tenant</w:t>
      </w:r>
    </w:p>
    <w:p w14:paraId="2621DD96" w14:textId="77777777"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Annual Property and Sewer Tax</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0</w:t>
      </w:r>
    </w:p>
    <w:p w14:paraId="7C3E8760" w14:textId="77777777"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Annual Rent Base Year (based on $2.00/</w:t>
      </w:r>
      <w:proofErr w:type="spellStart"/>
      <w:r>
        <w:rPr>
          <w:rFonts w:ascii="Times New Roman" w:eastAsia="Times New Roman" w:hAnsi="Times New Roman" w:cs="Times New Roman"/>
          <w:color w:val="000000"/>
        </w:rPr>
        <w:t>sq.ft</w:t>
      </w:r>
      <w:proofErr w:type="spellEnd"/>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ab/>
        <w:t>$39,432.00</w:t>
      </w:r>
    </w:p>
    <w:p w14:paraId="05DC5D72" w14:textId="77777777" w:rsidR="00664286" w:rsidRDefault="008B4B74">
      <w:pPr>
        <w:rPr>
          <w:rFonts w:hint="eastAsia"/>
        </w:rPr>
      </w:pPr>
      <w:r>
        <w:rPr>
          <w:rFonts w:ascii="Times New Roman" w:eastAsia="Times New Roman" w:hAnsi="Times New Roman" w:cs="Times New Roman"/>
          <w:color w:val="000000"/>
        </w:rPr>
        <w:t>Common Area Expenses/Yr.(Estimated)</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              0</w:t>
      </w:r>
    </w:p>
    <w:p w14:paraId="71F9A3B8" w14:textId="77777777"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Annual Costs Yr. One (Approx.)</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$39,432.00</w:t>
      </w:r>
    </w:p>
    <w:p w14:paraId="110ACAB9" w14:textId="77777777" w:rsidR="00664286" w:rsidRDefault="008B4B74">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Monthly Rate:</w:t>
      </w:r>
    </w:p>
    <w:p w14:paraId="660FDEDE" w14:textId="0380E860"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Monthly Rent:</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$3,286.00  or  ($2.00/</w:t>
      </w:r>
      <w:proofErr w:type="spellStart"/>
      <w:r>
        <w:rPr>
          <w:rFonts w:ascii="Times New Roman" w:eastAsia="Times New Roman" w:hAnsi="Times New Roman" w:cs="Times New Roman"/>
          <w:color w:val="000000"/>
        </w:rPr>
        <w:t>sq.ft</w:t>
      </w:r>
      <w:proofErr w:type="spellEnd"/>
      <w:r>
        <w:rPr>
          <w:rFonts w:ascii="Times New Roman" w:eastAsia="Times New Roman" w:hAnsi="Times New Roman" w:cs="Times New Roman"/>
          <w:color w:val="000000"/>
        </w:rPr>
        <w:t>.</w:t>
      </w:r>
      <w:r w:rsidR="009711D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base year) </w:t>
      </w:r>
    </w:p>
    <w:p w14:paraId="09E5C551" w14:textId="77777777" w:rsidR="00664286" w:rsidRDefault="008B4B74">
      <w:pPr>
        <w:rPr>
          <w:rFonts w:hint="eastAsia"/>
        </w:rPr>
      </w:pPr>
      <w:r>
        <w:rPr>
          <w:rFonts w:ascii="Times New Roman" w:eastAsia="Times New Roman" w:hAnsi="Times New Roman" w:cs="Times New Roman"/>
          <w:color w:val="000000"/>
        </w:rPr>
        <w:t>Monthly C.A.E.</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            0</w:t>
      </w:r>
      <w:r>
        <w:rPr>
          <w:rFonts w:ascii="Times New Roman" w:eastAsia="Times New Roman" w:hAnsi="Times New Roman" w:cs="Times New Roman"/>
          <w:color w:val="000000"/>
        </w:rPr>
        <w:tab/>
      </w:r>
    </w:p>
    <w:p w14:paraId="4ECF5FA9" w14:textId="77777777" w:rsidR="00664286" w:rsidRDefault="008B4B74">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Total Monthly Payment </w:t>
      </w:r>
      <w:r>
        <w:rPr>
          <w:rFonts w:ascii="Times New Roman" w:eastAsia="Times New Roman" w:hAnsi="Times New Roman" w:cs="Times New Roman"/>
          <w:b/>
          <w:bCs/>
          <w:color w:val="000000"/>
        </w:rPr>
        <w:tab/>
        <w:t xml:space="preserve">$3,286.00  </w:t>
      </w:r>
      <w:r>
        <w:rPr>
          <w:rFonts w:ascii="Times New Roman" w:eastAsia="Times New Roman" w:hAnsi="Times New Roman" w:cs="Times New Roman"/>
          <w:b/>
          <w:bCs/>
          <w:color w:val="000000"/>
        </w:rPr>
        <w:tab/>
        <w:t>(Yr. One)</w:t>
      </w:r>
    </w:p>
    <w:p w14:paraId="0495A8D2" w14:textId="77777777" w:rsidR="00664286" w:rsidRDefault="00664286">
      <w:pPr>
        <w:rPr>
          <w:rFonts w:ascii="Times New Roman" w:eastAsia="Times New Roman" w:hAnsi="Times New Roman" w:cs="Times New Roman"/>
          <w:color w:val="000000"/>
        </w:rPr>
      </w:pPr>
    </w:p>
    <w:p w14:paraId="7C7A2C45" w14:textId="035F63D3"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Lessee must also obtain $1,000,000 business liability insurance policy &amp; plate glass insurance.</w:t>
      </w:r>
    </w:p>
    <w:p w14:paraId="760144CE" w14:textId="4D53A186" w:rsidR="00664286" w:rsidRDefault="008B4B74">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It is the obligation of the Lessee to check with the City of San Francisco's Planning, Zoning, Bldg., Fire Dept.  and other applicable City of San Francisco depts. for the purposes of any tenant improvements and intended business usage's and </w:t>
      </w:r>
      <w:r w:rsidR="00DA0687">
        <w:rPr>
          <w:rFonts w:ascii="Times New Roman" w:eastAsia="Times New Roman" w:hAnsi="Times New Roman" w:cs="Times New Roman"/>
          <w:color w:val="000000"/>
        </w:rPr>
        <w:t>whether</w:t>
      </w:r>
      <w:r>
        <w:rPr>
          <w:rFonts w:ascii="Times New Roman" w:eastAsia="Times New Roman" w:hAnsi="Times New Roman" w:cs="Times New Roman"/>
          <w:color w:val="000000"/>
        </w:rPr>
        <w:t xml:space="preserve"> they will be approved by the City of San Francisco and the State of California.</w:t>
      </w:r>
    </w:p>
    <w:p w14:paraId="4DC3C9F8" w14:textId="77777777" w:rsidR="00664286" w:rsidRDefault="008B4B74">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Information deemed reliable but not guaranteed. All Quantitative and Financial Data are Approximate.</w:t>
      </w:r>
    </w:p>
    <w:sectPr w:rsidR="00664286">
      <w:headerReference w:type="default" r:id="rId8"/>
      <w:footerReference w:type="default" r:id="rId9"/>
      <w:pgSz w:w="12240" w:h="15840"/>
      <w:pgMar w:top="1511" w:right="1080" w:bottom="1947" w:left="1080" w:header="1004" w:footer="144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016DA" w14:textId="77777777" w:rsidR="00585086" w:rsidRDefault="00585086">
      <w:pPr>
        <w:rPr>
          <w:rFonts w:hint="eastAsia"/>
        </w:rPr>
      </w:pPr>
      <w:r>
        <w:separator/>
      </w:r>
    </w:p>
  </w:endnote>
  <w:endnote w:type="continuationSeparator" w:id="0">
    <w:p w14:paraId="69121C62" w14:textId="77777777" w:rsidR="00585086" w:rsidRDefault="0058508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CCC0" w14:textId="77777777" w:rsidR="00664286" w:rsidRDefault="008B4B74">
    <w:pPr>
      <w:tabs>
        <w:tab w:val="center" w:pos="5040"/>
        <w:tab w:val="right" w:pos="10080"/>
      </w:tabs>
      <w:rPr>
        <w:rFonts w:ascii="Arial" w:eastAsia="Arial" w:hAnsi="Arial" w:cs="Arial"/>
        <w:color w:val="000000"/>
      </w:rPr>
    </w:pPr>
    <w:r>
      <w:rPr>
        <w:rFonts w:ascii="Arial" w:eastAsia="Arial" w:hAnsi="Arial" w:cs="Arial"/>
        <w:color w:val="000000"/>
      </w:rPr>
      <w:tab/>
      <w:t>#</w:t>
    </w:r>
  </w:p>
  <w:p w14:paraId="2629B9CB" w14:textId="77777777" w:rsidR="00664286" w:rsidRDefault="00664286">
    <w:pPr>
      <w:tabs>
        <w:tab w:val="center" w:pos="5040"/>
        <w:tab w:val="right" w:pos="10080"/>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F6656" w14:textId="77777777" w:rsidR="00585086" w:rsidRDefault="00585086">
      <w:pPr>
        <w:rPr>
          <w:rFonts w:hint="eastAsia"/>
        </w:rPr>
      </w:pPr>
      <w:r>
        <w:separator/>
      </w:r>
    </w:p>
  </w:footnote>
  <w:footnote w:type="continuationSeparator" w:id="0">
    <w:p w14:paraId="676C2DB1" w14:textId="77777777" w:rsidR="00585086" w:rsidRDefault="0058508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D6478" w14:textId="77777777" w:rsidR="00664286" w:rsidRDefault="00664286">
    <w:pPr>
      <w:tabs>
        <w:tab w:val="center" w:pos="5040"/>
        <w:tab w:val="right" w:pos="10080"/>
      </w:tabs>
      <w:rPr>
        <w:rFonts w:ascii="Times New Roman" w:eastAsia="Times New Roman" w:hAnsi="Times New Roman" w:cs="Times New Roman"/>
        <w:color w:val="000000"/>
      </w:rPr>
    </w:pPr>
  </w:p>
  <w:p w14:paraId="5D941460" w14:textId="77777777" w:rsidR="00664286" w:rsidRDefault="00664286">
    <w:pPr>
      <w:tabs>
        <w:tab w:val="center" w:pos="5040"/>
        <w:tab w:val="right" w:pos="10080"/>
      </w:tabs>
      <w:rPr>
        <w:rFonts w:ascii="Times New Roman" w:eastAsia="Times New Roman" w:hAnsi="Times New Roman" w:cs="Times New Roman"/>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64286"/>
    <w:rsid w:val="00251FF8"/>
    <w:rsid w:val="005774B1"/>
    <w:rsid w:val="00585086"/>
    <w:rsid w:val="00664286"/>
    <w:rsid w:val="008B4B74"/>
    <w:rsid w:val="009711D5"/>
    <w:rsid w:val="00B57FA7"/>
    <w:rsid w:val="00C01C0A"/>
    <w:rsid w:val="00D54757"/>
    <w:rsid w:val="00DA0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051E"/>
  <w15:docId w15:val="{61F0385B-BFB3-4423-B8FD-1E663457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customStyle="1" w:styleId="Footnoteanchor">
    <w:name w:val="Footnote_anchor"/>
    <w:rPr>
      <w:vertAlign w:val="superscript"/>
    </w:rPr>
  </w:style>
  <w:style w:type="character" w:customStyle="1" w:styleId="Endnoteanchor">
    <w:name w:val="Endnote_anchor"/>
    <w:rPr>
      <w:vertAlign w:val="superscript"/>
    </w:rPr>
  </w:style>
  <w:style w:type="character" w:customStyle="1" w:styleId="FootnoteAnchor0">
    <w:name w:val="Footnote Anchor"/>
    <w:qFormat/>
    <w:rPr>
      <w:vertAlign w:val="superscript"/>
    </w:rPr>
  </w:style>
  <w:style w:type="character" w:customStyle="1" w:styleId="EndnoteAnchor0">
    <w:name w:val="Endnote Anchor"/>
    <w:qFormat/>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style>
  <w:style w:type="paragraph" w:customStyle="1" w:styleId="Index">
    <w:name w:val="Index"/>
    <w:basedOn w:val="Normal"/>
    <w:qFormat/>
  </w:style>
  <w:style w:type="paragraph" w:customStyle="1" w:styleId="TableContents">
    <w:name w:val="Table Contents"/>
    <w:basedOn w:val="BodyText"/>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Normal"/>
  </w:style>
  <w:style w:type="paragraph" w:styleId="Footer">
    <w:name w:val="footer"/>
    <w:basedOn w:val="Normal"/>
  </w:style>
  <w:style w:type="paragraph" w:styleId="FootnoteText">
    <w:name w:val="footnote text"/>
    <w:basedOn w:val="Normal"/>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373</Words>
  <Characters>1507</Characters>
  <Application>Microsoft Office Word</Application>
  <DocSecurity>0</DocSecurity>
  <Lines>43</Lines>
  <Paragraphs>28</Paragraphs>
  <ScaleCrop>false</ScaleCrop>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Norman Goldau</cp:lastModifiedBy>
  <cp:revision>3</cp:revision>
  <dcterms:created xsi:type="dcterms:W3CDTF">2020-10-28T19:15:00Z</dcterms:created>
  <dcterms:modified xsi:type="dcterms:W3CDTF">2026-03-04T01:15:00Z</dcterms:modified>
  <dc:language>en-US</dc:language>
</cp:coreProperties>
</file>